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Default="00694C3F" w:rsidP="00204351">
      <w:pPr>
        <w:tabs>
          <w:tab w:val="left" w:pos="5557"/>
        </w:tabs>
        <w:jc w:val="center"/>
        <w:rPr>
          <w:b/>
          <w:bCs/>
          <w:i/>
          <w:iCs/>
          <w:sz w:val="28"/>
          <w:szCs w:val="28"/>
          <w:rtl/>
          <w:lang w:bidi="ar-TN"/>
        </w:rPr>
      </w:pPr>
    </w:p>
    <w:p w:rsidR="00694C3F" w:rsidRDefault="003505E8" w:rsidP="00694C3F">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val="en-US"/>
        </w:rPr>
        <w:drawing>
          <wp:inline distT="0" distB="0" distL="0" distR="0">
            <wp:extent cx="578485" cy="7061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85" cy="706120"/>
                    </a:xfrm>
                    <a:prstGeom prst="rect">
                      <a:avLst/>
                    </a:prstGeom>
                    <a:noFill/>
                    <a:ln w="9525">
                      <a:noFill/>
                      <a:miter lim="800000"/>
                      <a:headEnd/>
                      <a:tailEnd/>
                    </a:ln>
                  </pic:spPr>
                </pic:pic>
              </a:graphicData>
            </a:graphic>
          </wp:inline>
        </w:drawing>
      </w:r>
    </w:p>
    <w:p w:rsidR="00694C3F" w:rsidRDefault="00694C3F" w:rsidP="00694C3F">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color w:val="000000"/>
          <w:sz w:val="20"/>
        </w:rPr>
        <w:t>REPUBLIQUE TUNISIENNE</w:t>
      </w:r>
    </w:p>
    <w:p w:rsidR="00694C3F"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r>
        <w:rPr>
          <w:rFonts w:ascii="Times New Roman,Bold" w:hAnsi="Times New Roman,Bold" w:cs="Times New Roman,Bold"/>
          <w:b/>
          <w:bCs/>
          <w:color w:val="000000"/>
          <w:sz w:val="20"/>
        </w:rPr>
        <w:t>Ministère de l’Enseignement Supérieur</w:t>
      </w:r>
    </w:p>
    <w:p w:rsidR="00694C3F"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proofErr w:type="gramStart"/>
      <w:r>
        <w:rPr>
          <w:rFonts w:ascii="Times New Roman,Bold" w:hAnsi="Times New Roman,Bold" w:cs="Times New Roman,Bold"/>
          <w:b/>
          <w:bCs/>
          <w:color w:val="000000"/>
          <w:sz w:val="20"/>
        </w:rPr>
        <w:t>et</w:t>
      </w:r>
      <w:proofErr w:type="gramEnd"/>
      <w:r>
        <w:rPr>
          <w:rFonts w:ascii="Times New Roman,Bold" w:hAnsi="Times New Roman,Bold" w:cs="Times New Roman,Bold"/>
          <w:b/>
          <w:bCs/>
          <w:color w:val="000000"/>
          <w:sz w:val="20"/>
        </w:rPr>
        <w:t xml:space="preserve"> de la Recherche Scientifique</w:t>
      </w:r>
    </w:p>
    <w:p w:rsidR="00694C3F" w:rsidRPr="00C96AAA" w:rsidRDefault="00694C3F" w:rsidP="00C10312">
      <w:pPr>
        <w:spacing w:after="0"/>
        <w:jc w:val="center"/>
        <w:rPr>
          <w:b/>
          <w:bCs/>
          <w:sz w:val="28"/>
          <w:szCs w:val="28"/>
        </w:rPr>
      </w:pPr>
    </w:p>
    <w:p w:rsidR="00694C3F" w:rsidRDefault="00694C3F" w:rsidP="00694C3F">
      <w:pPr>
        <w:jc w:val="center"/>
        <w:rPr>
          <w:b/>
          <w:bCs/>
          <w:sz w:val="28"/>
          <w:szCs w:val="28"/>
        </w:rPr>
      </w:pPr>
    </w:p>
    <w:p w:rsidR="00694C3F" w:rsidRDefault="00694C3F" w:rsidP="00694C3F">
      <w:pPr>
        <w:jc w:val="center"/>
        <w:rPr>
          <w:b/>
          <w:bCs/>
          <w:sz w:val="28"/>
          <w:szCs w:val="28"/>
        </w:rPr>
      </w:pPr>
    </w:p>
    <w:p w:rsidR="00694C3F" w:rsidRDefault="00694C3F" w:rsidP="00694C3F">
      <w:pPr>
        <w:jc w:val="center"/>
        <w:rPr>
          <w:b/>
          <w:bCs/>
          <w:sz w:val="28"/>
          <w:szCs w:val="28"/>
        </w:rPr>
      </w:pPr>
    </w:p>
    <w:p w:rsidR="00694C3F" w:rsidRDefault="00694C3F" w:rsidP="00694C3F">
      <w:pPr>
        <w:jc w:val="center"/>
        <w:rPr>
          <w:b/>
          <w:bCs/>
          <w:sz w:val="28"/>
          <w:szCs w:val="28"/>
        </w:rPr>
      </w:pPr>
    </w:p>
    <w:p w:rsidR="00694C3F" w:rsidRPr="00F01159" w:rsidRDefault="00694C3F" w:rsidP="00694C3F">
      <w:pPr>
        <w:tabs>
          <w:tab w:val="left" w:pos="5557"/>
        </w:tabs>
        <w:jc w:val="center"/>
        <w:rPr>
          <w:b/>
          <w:bCs/>
          <w:i/>
          <w:iCs/>
          <w:sz w:val="28"/>
          <w:szCs w:val="28"/>
        </w:rPr>
      </w:pPr>
      <w:r w:rsidRPr="00F01159">
        <w:rPr>
          <w:b/>
          <w:bCs/>
          <w:i/>
          <w:iCs/>
          <w:sz w:val="28"/>
          <w:szCs w:val="28"/>
        </w:rPr>
        <w:t>Projet de modernisation de l’Enseignement Supérieur en soutien à l’Employabilité (</w:t>
      </w:r>
      <w:proofErr w:type="spellStart"/>
      <w:r w:rsidRPr="00F01159">
        <w:rPr>
          <w:b/>
          <w:bCs/>
          <w:i/>
          <w:iCs/>
          <w:sz w:val="28"/>
          <w:szCs w:val="28"/>
        </w:rPr>
        <w:t>PromESsE</w:t>
      </w:r>
      <w:proofErr w:type="spellEnd"/>
      <w:r w:rsidRPr="00F01159">
        <w:rPr>
          <w:b/>
          <w:bCs/>
          <w:i/>
          <w:iCs/>
          <w:sz w:val="28"/>
          <w:szCs w:val="28"/>
        </w:rPr>
        <w:t>/TN)</w:t>
      </w:r>
    </w:p>
    <w:p w:rsidR="00694C3F" w:rsidRDefault="00694C3F" w:rsidP="00694C3F">
      <w:pPr>
        <w:jc w:val="center"/>
        <w:rPr>
          <w:rFonts w:ascii="Arial Rounded MT Bold" w:hAnsi="Arial Rounded MT Bold"/>
          <w:sz w:val="32"/>
          <w:szCs w:val="32"/>
        </w:rPr>
      </w:pPr>
      <w:r w:rsidRPr="002C04BB">
        <w:rPr>
          <w:rFonts w:ascii="Arial Rounded MT Bold" w:hAnsi="Arial Rounded MT Bold"/>
          <w:sz w:val="32"/>
          <w:szCs w:val="32"/>
        </w:rPr>
        <w:t>Termes de référence </w:t>
      </w:r>
    </w:p>
    <w:p w:rsidR="00694C3F" w:rsidRDefault="00694C3F" w:rsidP="00694C3F">
      <w:pPr>
        <w:jc w:val="center"/>
        <w:rPr>
          <w:rFonts w:ascii="Tahoma" w:hAnsi="Tahoma" w:cs="Tahoma"/>
          <w:b/>
          <w:sz w:val="24"/>
        </w:rPr>
      </w:pPr>
      <w:proofErr w:type="gramStart"/>
      <w:r>
        <w:rPr>
          <w:rFonts w:ascii="Tahoma" w:hAnsi="Tahoma" w:cs="Tahoma"/>
          <w:b/>
          <w:sz w:val="24"/>
        </w:rPr>
        <w:t>pour</w:t>
      </w:r>
      <w:proofErr w:type="gramEnd"/>
      <w:r w:rsidRPr="00AE741D">
        <w:rPr>
          <w:rFonts w:ascii="Tahoma" w:hAnsi="Tahoma" w:cs="Tahoma"/>
          <w:b/>
          <w:sz w:val="24"/>
        </w:rPr>
        <w:t xml:space="preserve"> l</w:t>
      </w:r>
      <w:r>
        <w:rPr>
          <w:rFonts w:ascii="Tahoma" w:hAnsi="Tahoma" w:cs="Tahoma"/>
          <w:b/>
          <w:sz w:val="24"/>
        </w:rPr>
        <w:t>e recrutement d’un consultant individuel pour la planification et la coordination du Fonds Compétitif d’Innovation (PAQ) dédié à</w:t>
      </w:r>
      <w:r w:rsidR="00464C33">
        <w:rPr>
          <w:rFonts w:ascii="Tahoma" w:hAnsi="Tahoma" w:cs="Tahoma"/>
          <w:b/>
          <w:sz w:val="24"/>
        </w:rPr>
        <w:t xml:space="preserve"> une</w:t>
      </w:r>
    </w:p>
    <w:p w:rsidR="00694C3F" w:rsidRDefault="00F54721" w:rsidP="00206928">
      <w:pPr>
        <w:jc w:val="center"/>
        <w:rPr>
          <w:rFonts w:ascii="Tahoma" w:hAnsi="Tahoma" w:cs="Tahoma"/>
          <w:b/>
          <w:sz w:val="24"/>
        </w:rPr>
      </w:pPr>
      <w:r w:rsidRPr="00DE3313">
        <w:rPr>
          <w:rFonts w:ascii="Tahoma" w:hAnsi="Tahoma" w:cs="Tahoma"/>
          <w:b/>
          <w:sz w:val="24"/>
        </w:rPr>
        <w:t>«</w:t>
      </w:r>
      <w:r w:rsidR="00206928">
        <w:rPr>
          <w:rFonts w:ascii="Tahoma" w:hAnsi="Tahoma" w:cs="Tahoma"/>
          <w:b/>
          <w:sz w:val="24"/>
        </w:rPr>
        <w:t xml:space="preserve"> </w:t>
      </w:r>
      <w:r w:rsidRPr="00DE3313">
        <w:rPr>
          <w:rFonts w:ascii="Tahoma" w:hAnsi="Tahoma" w:cs="Tahoma"/>
          <w:b/>
          <w:sz w:val="24"/>
        </w:rPr>
        <w:t xml:space="preserve">Université innovante et entrepreneuriale </w:t>
      </w:r>
      <w:r w:rsidR="00694C3F" w:rsidRPr="00DE3313">
        <w:rPr>
          <w:rFonts w:ascii="Tahoma" w:hAnsi="Tahoma" w:cs="Tahoma"/>
          <w:b/>
          <w:sz w:val="24"/>
        </w:rPr>
        <w:t>»</w:t>
      </w:r>
    </w:p>
    <w:p w:rsidR="00694C3F" w:rsidRPr="008C3F9D" w:rsidRDefault="00694C3F" w:rsidP="00694C3F">
      <w:pPr>
        <w:jc w:val="center"/>
        <w:rPr>
          <w:b/>
        </w:rPr>
      </w:pPr>
    </w:p>
    <w:p w:rsidR="00694C3F" w:rsidRDefault="00694C3F" w:rsidP="00694C3F">
      <w:pPr>
        <w:jc w:val="center"/>
        <w:rPr>
          <w:b/>
        </w:rPr>
      </w:pPr>
    </w:p>
    <w:p w:rsidR="00694C3F" w:rsidRPr="008C3F9D" w:rsidRDefault="00694C3F" w:rsidP="00694C3F">
      <w:pPr>
        <w:pStyle w:val="TM1"/>
      </w:pPr>
    </w:p>
    <w:p w:rsidR="00694C3F" w:rsidRDefault="00694C3F" w:rsidP="00694C3F">
      <w:pPr>
        <w:ind w:left="567"/>
        <w:jc w:val="right"/>
        <w:rPr>
          <w:rFonts w:ascii="Arial" w:hAnsi="Arial"/>
          <w:i/>
          <w:lang w:eastAsia="en-GB"/>
        </w:rPr>
      </w:pPr>
    </w:p>
    <w:p w:rsidR="00694C3F" w:rsidRDefault="00694C3F" w:rsidP="00694C3F">
      <w:pPr>
        <w:ind w:left="567"/>
        <w:jc w:val="right"/>
        <w:rPr>
          <w:rFonts w:ascii="Arial" w:hAnsi="Arial"/>
          <w:i/>
          <w:lang w:eastAsia="en-GB"/>
        </w:rPr>
      </w:pPr>
    </w:p>
    <w:p w:rsidR="00694C3F" w:rsidRDefault="00694C3F" w:rsidP="00694C3F">
      <w:pPr>
        <w:ind w:left="567"/>
        <w:jc w:val="right"/>
        <w:rPr>
          <w:rFonts w:ascii="Arial" w:hAnsi="Arial"/>
          <w:i/>
          <w:lang w:eastAsia="en-GB"/>
        </w:rPr>
      </w:pPr>
    </w:p>
    <w:p w:rsidR="00694C3F" w:rsidRDefault="00694C3F" w:rsidP="00694C3F">
      <w:pPr>
        <w:ind w:left="567"/>
        <w:jc w:val="right"/>
        <w:rPr>
          <w:rFonts w:ascii="Arial" w:hAnsi="Arial"/>
          <w:i/>
          <w:lang w:eastAsia="en-GB"/>
        </w:rPr>
      </w:pPr>
    </w:p>
    <w:p w:rsidR="00694C3F" w:rsidRPr="00A2321B" w:rsidRDefault="00694C3F" w:rsidP="00694C3F">
      <w:pPr>
        <w:ind w:left="567"/>
        <w:jc w:val="right"/>
        <w:rPr>
          <w:rFonts w:ascii="Arial" w:hAnsi="Arial"/>
          <w:i/>
          <w:lang w:eastAsia="en-GB"/>
        </w:rPr>
      </w:pPr>
      <w:r>
        <w:rPr>
          <w:rFonts w:ascii="Arial" w:hAnsi="Arial"/>
          <w:i/>
          <w:lang w:eastAsia="en-GB"/>
        </w:rPr>
        <w:t>Avril  2017</w:t>
      </w:r>
    </w:p>
    <w:p w:rsidR="00204351" w:rsidRDefault="00204351" w:rsidP="00204351">
      <w:pPr>
        <w:jc w:val="center"/>
        <w:rPr>
          <w:rFonts w:ascii="Arial Rounded MT Bold" w:hAnsi="Arial Rounded MT Bold"/>
          <w:sz w:val="40"/>
          <w:szCs w:val="40"/>
        </w:rPr>
      </w:pPr>
    </w:p>
    <w:p w:rsidR="0009687C" w:rsidRDefault="0009687C" w:rsidP="00204351">
      <w:pPr>
        <w:jc w:val="center"/>
        <w:rPr>
          <w:rFonts w:ascii="Arial Rounded MT Bold" w:hAnsi="Arial Rounded MT Bold"/>
        </w:rPr>
      </w:pPr>
    </w:p>
    <w:p w:rsidR="00C10312" w:rsidRPr="0009687C" w:rsidRDefault="00C10312" w:rsidP="00204351">
      <w:pPr>
        <w:jc w:val="center"/>
        <w:rPr>
          <w:rFonts w:ascii="Arial Rounded MT Bold" w:hAnsi="Arial Rounded MT Bold"/>
        </w:rPr>
      </w:pPr>
    </w:p>
    <w:p w:rsidR="00F9087E" w:rsidRPr="0009687C" w:rsidRDefault="00F9087E" w:rsidP="008A1AFA">
      <w:pPr>
        <w:pStyle w:val="Default"/>
        <w:numPr>
          <w:ilvl w:val="0"/>
          <w:numId w:val="20"/>
        </w:numPr>
        <w:spacing w:line="276" w:lineRule="auto"/>
        <w:jc w:val="both"/>
      </w:pPr>
      <w:r w:rsidRPr="0009687C">
        <w:rPr>
          <w:b/>
          <w:bCs/>
        </w:rPr>
        <w:lastRenderedPageBreak/>
        <w:t xml:space="preserve">CONTEXTE DE L’ACTION </w:t>
      </w:r>
    </w:p>
    <w:p w:rsidR="008A1AFA" w:rsidRDefault="008A1AFA"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Le Ministère de l’Enseignement Supérieur et de la Recherche Scientifique (MESRS) a préparé un Projet de Modernisation de l’Enseignement Supérieur en soutien à l’Employabilité des jeunes diplômés (</w:t>
      </w:r>
      <w:proofErr w:type="spellStart"/>
      <w:r>
        <w:rPr>
          <w:rFonts w:ascii="Arial" w:hAnsi="Arial" w:cs="Arial"/>
          <w:sz w:val="22"/>
          <w:szCs w:val="22"/>
        </w:rPr>
        <w:t>PromESsE</w:t>
      </w:r>
      <w:proofErr w:type="spellEnd"/>
      <w:r>
        <w:rPr>
          <w:rFonts w:ascii="Arial" w:hAnsi="Arial" w:cs="Arial"/>
          <w:sz w:val="22"/>
          <w:szCs w:val="22"/>
        </w:rPr>
        <w:t xml:space="preserve">/TN) et mobilisé une partie de son financement auprès de la Banque Internationale pour la Reconstruction et le Développement (Accord de prêt n° 8590-TN). </w:t>
      </w:r>
    </w:p>
    <w:p w:rsidR="00F9087E" w:rsidRDefault="00F9087E"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PromESsE</w:t>
      </w:r>
      <w:proofErr w:type="spellEnd"/>
      <w:r>
        <w:rPr>
          <w:rFonts w:ascii="Arial" w:hAnsi="Arial" w:cs="Arial"/>
          <w:sz w:val="22"/>
          <w:szCs w:val="22"/>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8A1AFA" w:rsidRDefault="008A1AFA"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 xml:space="preserve">Du point de vue méthodologique, le Projet engagera deux types d’initiatives : (i) des mesures « systémiques » ou encore « interdisciplinaires » intervenant à l’échelle « macro » du système d’enseignement supérieur et de recherche scientifique pour soutenir l’élaboration de stratégies et leur mise en application, l’expérimentation de projets pilotes, la révision de textes règlementaires ainsi que, (ii) des mesures incitatives bénéficiant au niveau plus spécifique, i.e. d’un cursus, d’une structure ou d’une institution d’enseignement et de recherche. Ces mesures incitatives seront appuyées par des fonds compétitifs d’innovation dans le cadre du Programme d’Appui à la Qualité (PAQ) pour financer, sur une base compétitive, des sous projets proposés dans le cadre d’appels à candidatures thématiques. Cinq (05) volets thématiques du PAQ sont prévus par le Projet : </w:t>
      </w:r>
    </w:p>
    <w:p w:rsidR="00F9087E" w:rsidRDefault="00F9087E" w:rsidP="00F9087E">
      <w:pPr>
        <w:pStyle w:val="Default"/>
        <w:numPr>
          <w:ilvl w:val="0"/>
          <w:numId w:val="6"/>
        </w:numPr>
        <w:spacing w:after="66" w:line="276" w:lineRule="auto"/>
        <w:jc w:val="both"/>
        <w:rPr>
          <w:rFonts w:ascii="Arial" w:hAnsi="Arial" w:cs="Arial"/>
          <w:sz w:val="22"/>
          <w:szCs w:val="22"/>
        </w:rPr>
      </w:pPr>
      <w:r>
        <w:rPr>
          <w:rFonts w:ascii="Arial" w:hAnsi="Arial" w:cs="Arial"/>
          <w:sz w:val="22"/>
          <w:szCs w:val="22"/>
        </w:rPr>
        <w:t xml:space="preserve">Volet 1. PAQ pour une meilleure connexion au marché du travail </w:t>
      </w:r>
    </w:p>
    <w:p w:rsidR="00F9087E" w:rsidRDefault="00F9087E" w:rsidP="00F9087E">
      <w:pPr>
        <w:pStyle w:val="Default"/>
        <w:numPr>
          <w:ilvl w:val="0"/>
          <w:numId w:val="7"/>
        </w:numPr>
        <w:spacing w:after="66" w:line="276" w:lineRule="auto"/>
        <w:jc w:val="both"/>
        <w:rPr>
          <w:rFonts w:ascii="Arial" w:hAnsi="Arial" w:cs="Arial"/>
          <w:sz w:val="22"/>
          <w:szCs w:val="22"/>
        </w:rPr>
      </w:pPr>
      <w:r>
        <w:rPr>
          <w:rFonts w:ascii="Arial" w:hAnsi="Arial" w:cs="Arial"/>
          <w:sz w:val="22"/>
          <w:szCs w:val="22"/>
        </w:rPr>
        <w:t xml:space="preserve">Volet 2. PAQ pour une Université innovante et entrepreneuriale </w:t>
      </w:r>
    </w:p>
    <w:p w:rsidR="00F9087E" w:rsidRDefault="00F9087E" w:rsidP="00F9087E">
      <w:pPr>
        <w:pStyle w:val="Default"/>
        <w:numPr>
          <w:ilvl w:val="0"/>
          <w:numId w:val="8"/>
        </w:numPr>
        <w:spacing w:after="66" w:line="276" w:lineRule="auto"/>
        <w:jc w:val="both"/>
        <w:rPr>
          <w:rFonts w:ascii="Arial" w:hAnsi="Arial" w:cs="Arial"/>
          <w:sz w:val="22"/>
          <w:szCs w:val="22"/>
        </w:rPr>
      </w:pPr>
      <w:r>
        <w:rPr>
          <w:rFonts w:ascii="Arial" w:hAnsi="Arial" w:cs="Arial"/>
          <w:sz w:val="22"/>
          <w:szCs w:val="22"/>
        </w:rPr>
        <w:t xml:space="preserve">Volet 3. PAQ pour l’Amélioration des services aux étudiants </w:t>
      </w:r>
    </w:p>
    <w:p w:rsidR="00F9087E" w:rsidRDefault="00F9087E" w:rsidP="00F9087E">
      <w:pPr>
        <w:pStyle w:val="Default"/>
        <w:numPr>
          <w:ilvl w:val="0"/>
          <w:numId w:val="9"/>
        </w:numPr>
        <w:spacing w:after="66" w:line="276" w:lineRule="auto"/>
        <w:jc w:val="both"/>
        <w:rPr>
          <w:rFonts w:ascii="Arial" w:hAnsi="Arial" w:cs="Arial"/>
          <w:sz w:val="22"/>
          <w:szCs w:val="22"/>
        </w:rPr>
      </w:pPr>
      <w:r>
        <w:rPr>
          <w:rFonts w:ascii="Arial" w:hAnsi="Arial" w:cs="Arial"/>
          <w:sz w:val="22"/>
          <w:szCs w:val="22"/>
        </w:rPr>
        <w:t xml:space="preserve">Volet 4. PAQ pour soutenir la Gouvernance et la Capacité de Gestion </w:t>
      </w:r>
    </w:p>
    <w:p w:rsidR="00F9087E" w:rsidRDefault="00F9087E" w:rsidP="00F9087E">
      <w:pPr>
        <w:pStyle w:val="Default"/>
        <w:numPr>
          <w:ilvl w:val="0"/>
          <w:numId w:val="10"/>
        </w:numPr>
        <w:spacing w:line="276" w:lineRule="auto"/>
        <w:jc w:val="both"/>
        <w:rPr>
          <w:rFonts w:ascii="Arial" w:hAnsi="Arial" w:cs="Arial"/>
          <w:sz w:val="22"/>
          <w:szCs w:val="22"/>
        </w:rPr>
      </w:pPr>
      <w:r>
        <w:rPr>
          <w:rFonts w:ascii="Arial" w:hAnsi="Arial" w:cs="Arial"/>
          <w:sz w:val="22"/>
          <w:szCs w:val="22"/>
        </w:rPr>
        <w:t xml:space="preserve">Volet 5. PAQ en appui à l’Assurance Qualité et l’Accréditation. </w:t>
      </w:r>
    </w:p>
    <w:p w:rsidR="00F9087E" w:rsidRDefault="00F9087E"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Le MESRS est ultimement responsable de l’atteinte des résultats du Projet et a mis en place une organisation comprenant : (i) une unité de gestion par objectifs (UGPO), (ii) un Comité de Pilotage (</w:t>
      </w:r>
      <w:proofErr w:type="spellStart"/>
      <w:r>
        <w:rPr>
          <w:rFonts w:ascii="Arial" w:hAnsi="Arial" w:cs="Arial"/>
          <w:sz w:val="22"/>
          <w:szCs w:val="22"/>
        </w:rPr>
        <w:t>CoPil-PromESsE</w:t>
      </w:r>
      <w:proofErr w:type="spellEnd"/>
      <w:r>
        <w:rPr>
          <w:rFonts w:ascii="Arial" w:hAnsi="Arial" w:cs="Arial"/>
          <w:sz w:val="22"/>
          <w:szCs w:val="22"/>
        </w:rPr>
        <w:t xml:space="preserve">) et (iii) un manuel de procédures opérationnelles. </w:t>
      </w:r>
    </w:p>
    <w:p w:rsidR="00F9087E" w:rsidRDefault="00F9087E" w:rsidP="00F9087E">
      <w:pPr>
        <w:pStyle w:val="Default"/>
        <w:spacing w:line="276" w:lineRule="auto"/>
        <w:jc w:val="both"/>
        <w:rPr>
          <w:rFonts w:ascii="Arial" w:hAnsi="Arial" w:cs="Arial"/>
          <w:sz w:val="22"/>
          <w:szCs w:val="22"/>
        </w:rPr>
      </w:pPr>
    </w:p>
    <w:p w:rsidR="00F9087E" w:rsidRDefault="008A1AFA" w:rsidP="008A1AFA">
      <w:pPr>
        <w:pStyle w:val="Default"/>
        <w:spacing w:line="276" w:lineRule="auto"/>
        <w:jc w:val="both"/>
        <w:rPr>
          <w:rFonts w:ascii="Arial" w:hAnsi="Arial" w:cs="Arial"/>
          <w:sz w:val="22"/>
          <w:szCs w:val="22"/>
        </w:rPr>
      </w:pPr>
      <w:r>
        <w:rPr>
          <w:rFonts w:ascii="Arial" w:hAnsi="Arial" w:cs="Arial"/>
          <w:sz w:val="22"/>
          <w:szCs w:val="22"/>
        </w:rPr>
        <w:t>La</w:t>
      </w:r>
      <w:r w:rsidR="00F9087E">
        <w:rPr>
          <w:rFonts w:ascii="Arial" w:hAnsi="Arial" w:cs="Arial"/>
          <w:sz w:val="22"/>
          <w:szCs w:val="22"/>
        </w:rPr>
        <w:t xml:space="preserve"> gestion des mesures incitatives à travers le mécanisme du PAQ </w:t>
      </w:r>
      <w:r>
        <w:rPr>
          <w:rFonts w:ascii="Arial" w:hAnsi="Arial" w:cs="Arial"/>
          <w:sz w:val="22"/>
          <w:szCs w:val="22"/>
        </w:rPr>
        <w:t xml:space="preserve">obéit </w:t>
      </w:r>
      <w:r w:rsidR="00F9087E">
        <w:rPr>
          <w:rFonts w:ascii="Arial" w:hAnsi="Arial" w:cs="Arial"/>
          <w:sz w:val="22"/>
          <w:szCs w:val="22"/>
        </w:rPr>
        <w:t>à des règles de transparence et de rigueur qui constituent la principale garantie de l’adhésion de toutes les parties prenantes au PAQ et de sa pérennité. Pour cela, le PAQ maintiendra et renforcera une organisation qui lui est spécifique, comprenant notamment : (i) un Comité de Pilotage (</w:t>
      </w:r>
      <w:proofErr w:type="spellStart"/>
      <w:r w:rsidR="00F9087E">
        <w:rPr>
          <w:rFonts w:ascii="Arial" w:hAnsi="Arial" w:cs="Arial"/>
          <w:sz w:val="22"/>
          <w:szCs w:val="22"/>
        </w:rPr>
        <w:t>CoPil</w:t>
      </w:r>
      <w:proofErr w:type="spellEnd"/>
      <w:r w:rsidR="00F9087E">
        <w:rPr>
          <w:rFonts w:ascii="Arial" w:hAnsi="Arial" w:cs="Arial"/>
          <w:sz w:val="22"/>
          <w:szCs w:val="22"/>
        </w:rPr>
        <w:t xml:space="preserve">-PAQ), (ii) des </w:t>
      </w:r>
      <w:r w:rsidR="00B64991">
        <w:rPr>
          <w:rFonts w:ascii="Arial" w:hAnsi="Arial" w:cs="Arial"/>
          <w:sz w:val="22"/>
          <w:szCs w:val="22"/>
        </w:rPr>
        <w:t>coordonnateurs</w:t>
      </w:r>
      <w:r w:rsidR="00F9087E">
        <w:rPr>
          <w:rFonts w:ascii="Arial" w:hAnsi="Arial" w:cs="Arial"/>
          <w:sz w:val="22"/>
          <w:szCs w:val="22"/>
        </w:rPr>
        <w:t xml:space="preserve"> pour chacun de ses volets thématiques, (iii) des chargés de projets pour le monitoring des sous projets bénéficiaires des fonds, (4i) un Panel d’évaluateurs externes indépendants ainsi qu’un manuel de procédures générique appelé à être adapté selon les différents volets. Le PAQ sera également appuyé par les équipes fiduciaires et techniques du Projet. </w:t>
      </w:r>
    </w:p>
    <w:p w:rsidR="008A1AFA" w:rsidRDefault="008A1AFA" w:rsidP="00F9087E">
      <w:pPr>
        <w:pStyle w:val="Default"/>
        <w:spacing w:line="276" w:lineRule="auto"/>
        <w:jc w:val="both"/>
        <w:rPr>
          <w:rFonts w:ascii="Arial" w:hAnsi="Arial" w:cs="Arial"/>
          <w:sz w:val="22"/>
          <w:szCs w:val="22"/>
        </w:rPr>
      </w:pPr>
    </w:p>
    <w:p w:rsidR="00F9087E" w:rsidRPr="00DE3313" w:rsidRDefault="00F9087E" w:rsidP="00464C33">
      <w:pPr>
        <w:pStyle w:val="Default"/>
        <w:spacing w:line="276" w:lineRule="auto"/>
        <w:jc w:val="both"/>
        <w:rPr>
          <w:rFonts w:ascii="Arial" w:hAnsi="Arial" w:cs="Arial"/>
          <w:sz w:val="22"/>
          <w:szCs w:val="22"/>
        </w:rPr>
      </w:pPr>
      <w:r>
        <w:rPr>
          <w:rFonts w:ascii="Arial" w:hAnsi="Arial" w:cs="Arial"/>
          <w:sz w:val="22"/>
          <w:szCs w:val="22"/>
        </w:rPr>
        <w:lastRenderedPageBreak/>
        <w:t xml:space="preserve">Dans ce contexte, le MESRS compte recruter, sur une base compétitive, </w:t>
      </w:r>
      <w:r w:rsidR="008A1AFA">
        <w:rPr>
          <w:rFonts w:ascii="Arial" w:hAnsi="Arial" w:cs="Arial"/>
          <w:sz w:val="22"/>
          <w:szCs w:val="22"/>
        </w:rPr>
        <w:t>un</w:t>
      </w:r>
      <w:r>
        <w:rPr>
          <w:rFonts w:ascii="Arial" w:hAnsi="Arial" w:cs="Arial"/>
          <w:sz w:val="22"/>
          <w:szCs w:val="22"/>
        </w:rPr>
        <w:t xml:space="preserve"> consultant individuel et </w:t>
      </w:r>
      <w:r w:rsidR="008A1AFA">
        <w:rPr>
          <w:rFonts w:ascii="Arial" w:hAnsi="Arial" w:cs="Arial"/>
          <w:sz w:val="22"/>
          <w:szCs w:val="22"/>
        </w:rPr>
        <w:t xml:space="preserve">lui </w:t>
      </w:r>
      <w:r>
        <w:rPr>
          <w:rFonts w:ascii="Arial" w:hAnsi="Arial" w:cs="Arial"/>
          <w:sz w:val="22"/>
          <w:szCs w:val="22"/>
        </w:rPr>
        <w:t xml:space="preserve">confier la mission de coordonner </w:t>
      </w:r>
      <w:r w:rsidR="008A1AFA">
        <w:rPr>
          <w:rFonts w:ascii="Arial" w:hAnsi="Arial" w:cs="Arial"/>
          <w:sz w:val="22"/>
          <w:szCs w:val="22"/>
        </w:rPr>
        <w:t xml:space="preserve">le Volet </w:t>
      </w:r>
      <w:r w:rsidR="00206928">
        <w:rPr>
          <w:rFonts w:ascii="Arial" w:hAnsi="Arial" w:cs="Arial"/>
          <w:sz w:val="22"/>
          <w:szCs w:val="22"/>
        </w:rPr>
        <w:t>2</w:t>
      </w:r>
      <w:r w:rsidR="008A1AFA">
        <w:rPr>
          <w:rFonts w:ascii="Arial" w:hAnsi="Arial" w:cs="Arial"/>
          <w:sz w:val="22"/>
          <w:szCs w:val="22"/>
        </w:rPr>
        <w:t xml:space="preserve"> du PAQ </w:t>
      </w:r>
      <w:r w:rsidR="008A1AFA" w:rsidRPr="00DE3313">
        <w:rPr>
          <w:rFonts w:ascii="Arial" w:hAnsi="Arial" w:cs="Arial"/>
          <w:sz w:val="22"/>
          <w:szCs w:val="22"/>
        </w:rPr>
        <w:t xml:space="preserve">dédié à </w:t>
      </w:r>
      <w:r w:rsidR="00464C33">
        <w:rPr>
          <w:rFonts w:ascii="Arial" w:hAnsi="Arial" w:cs="Arial"/>
          <w:sz w:val="22"/>
          <w:szCs w:val="22"/>
        </w:rPr>
        <w:t>financer des sous projets en faveur d’</w:t>
      </w:r>
      <w:r w:rsidR="00F54721" w:rsidRPr="004617EC">
        <w:rPr>
          <w:rFonts w:ascii="Arial" w:hAnsi="Arial" w:cs="Arial"/>
          <w:b/>
          <w:bCs/>
          <w:sz w:val="22"/>
          <w:szCs w:val="22"/>
        </w:rPr>
        <w:t>une Université innovante et entrepreneuriale</w:t>
      </w:r>
      <w:r w:rsidR="008A1AFA" w:rsidRPr="00DE3313">
        <w:rPr>
          <w:rFonts w:ascii="Arial" w:hAnsi="Arial" w:cs="Arial"/>
          <w:sz w:val="22"/>
          <w:szCs w:val="22"/>
        </w:rPr>
        <w:t xml:space="preserve">. </w:t>
      </w:r>
    </w:p>
    <w:p w:rsidR="008A1AFA" w:rsidRDefault="008A1AFA" w:rsidP="00F9087E">
      <w:pPr>
        <w:pStyle w:val="Default"/>
        <w:spacing w:line="276" w:lineRule="auto"/>
        <w:jc w:val="both"/>
        <w:rPr>
          <w:rFonts w:ascii="Arial" w:hAnsi="Arial" w:cs="Arial"/>
          <w:sz w:val="22"/>
          <w:szCs w:val="22"/>
        </w:rPr>
      </w:pPr>
    </w:p>
    <w:p w:rsidR="008A1AFA" w:rsidRPr="0009687C" w:rsidRDefault="008A1AFA" w:rsidP="008A1AFA">
      <w:pPr>
        <w:pStyle w:val="Default"/>
        <w:numPr>
          <w:ilvl w:val="0"/>
          <w:numId w:val="20"/>
        </w:numPr>
        <w:spacing w:line="276" w:lineRule="auto"/>
        <w:jc w:val="both"/>
        <w:rPr>
          <w:b/>
          <w:bCs/>
        </w:rPr>
      </w:pPr>
      <w:r w:rsidRPr="0009687C">
        <w:rPr>
          <w:b/>
          <w:bCs/>
        </w:rPr>
        <w:t>OBJECTIFS DE LA MISSION</w:t>
      </w:r>
    </w:p>
    <w:p w:rsidR="008A1AFA" w:rsidRDefault="008A1AFA" w:rsidP="008A1AFA">
      <w:pPr>
        <w:pStyle w:val="Default"/>
        <w:spacing w:line="276" w:lineRule="auto"/>
        <w:jc w:val="both"/>
        <w:rPr>
          <w:rFonts w:ascii="Arial" w:hAnsi="Arial" w:cs="Arial"/>
          <w:sz w:val="22"/>
          <w:szCs w:val="22"/>
        </w:rPr>
      </w:pPr>
    </w:p>
    <w:p w:rsidR="00464C33" w:rsidRDefault="00963B63" w:rsidP="00464C33">
      <w:pPr>
        <w:pStyle w:val="Default"/>
        <w:spacing w:line="276" w:lineRule="auto"/>
        <w:jc w:val="both"/>
        <w:rPr>
          <w:rFonts w:ascii="Arial" w:hAnsi="Arial" w:cs="Arial"/>
          <w:sz w:val="22"/>
          <w:szCs w:val="22"/>
        </w:rPr>
      </w:pPr>
      <w:r w:rsidRPr="00B330A5">
        <w:rPr>
          <w:rFonts w:ascii="Arial" w:hAnsi="Arial" w:cs="Arial"/>
          <w:sz w:val="22"/>
          <w:szCs w:val="22"/>
        </w:rPr>
        <w:t xml:space="preserve">Le consultant individuel aura pour mission la </w:t>
      </w:r>
      <w:r w:rsidR="00464C33">
        <w:rPr>
          <w:rFonts w:ascii="Arial" w:hAnsi="Arial" w:cs="Arial"/>
          <w:sz w:val="22"/>
          <w:szCs w:val="22"/>
        </w:rPr>
        <w:t xml:space="preserve">planification et la </w:t>
      </w:r>
      <w:r w:rsidRPr="00B330A5">
        <w:rPr>
          <w:rFonts w:ascii="Arial" w:hAnsi="Arial" w:cs="Arial"/>
          <w:sz w:val="22"/>
          <w:szCs w:val="22"/>
        </w:rPr>
        <w:t xml:space="preserve">coordination du volet </w:t>
      </w:r>
      <w:r>
        <w:rPr>
          <w:rFonts w:ascii="Arial" w:hAnsi="Arial" w:cs="Arial"/>
          <w:sz w:val="22"/>
          <w:szCs w:val="22"/>
        </w:rPr>
        <w:t>2</w:t>
      </w:r>
      <w:r w:rsidRPr="00B330A5">
        <w:rPr>
          <w:rFonts w:ascii="Arial" w:hAnsi="Arial" w:cs="Arial"/>
          <w:sz w:val="22"/>
          <w:szCs w:val="22"/>
        </w:rPr>
        <w:t xml:space="preserve"> du PAQ</w:t>
      </w:r>
      <w:r w:rsidR="00464C33">
        <w:rPr>
          <w:rFonts w:ascii="Arial" w:hAnsi="Arial" w:cs="Arial"/>
          <w:sz w:val="22"/>
          <w:szCs w:val="22"/>
        </w:rPr>
        <w:t xml:space="preserve"> avec pour</w:t>
      </w:r>
      <w:r w:rsidR="00206928">
        <w:rPr>
          <w:rFonts w:ascii="Arial" w:hAnsi="Arial" w:cs="Arial"/>
          <w:sz w:val="22"/>
          <w:szCs w:val="22"/>
        </w:rPr>
        <w:t xml:space="preserve"> résultats attendus la mise en place d’un écosystème de l’innovation plus efficient et attractif, une culture entrepreneuriale mieux orientée vers la valorisation des résultats de la recherche et l’émergence d’une université entrepreneuriale.</w:t>
      </w:r>
    </w:p>
    <w:p w:rsidR="00206928" w:rsidRDefault="00206928" w:rsidP="00464C33">
      <w:pPr>
        <w:pStyle w:val="Default"/>
        <w:spacing w:line="276" w:lineRule="auto"/>
        <w:jc w:val="both"/>
        <w:rPr>
          <w:rFonts w:ascii="Arial" w:hAnsi="Arial" w:cs="Arial"/>
          <w:sz w:val="22"/>
          <w:szCs w:val="22"/>
        </w:rPr>
      </w:pPr>
      <w:r>
        <w:rPr>
          <w:rFonts w:ascii="Arial" w:hAnsi="Arial" w:cs="Arial"/>
          <w:sz w:val="22"/>
          <w:szCs w:val="22"/>
        </w:rPr>
        <w:t xml:space="preserve"> </w:t>
      </w:r>
    </w:p>
    <w:p w:rsidR="00B0266A" w:rsidRPr="00B0266A" w:rsidRDefault="00206928" w:rsidP="00464C33">
      <w:pPr>
        <w:pStyle w:val="Default"/>
        <w:spacing w:line="276" w:lineRule="auto"/>
        <w:jc w:val="both"/>
        <w:rPr>
          <w:rFonts w:ascii="Arial" w:hAnsi="Arial" w:cs="Arial"/>
          <w:sz w:val="22"/>
          <w:szCs w:val="22"/>
          <w:highlight w:val="yellow"/>
        </w:rPr>
      </w:pPr>
      <w:r>
        <w:rPr>
          <w:rFonts w:ascii="Arial" w:hAnsi="Arial" w:cs="Arial"/>
          <w:sz w:val="22"/>
          <w:szCs w:val="22"/>
        </w:rPr>
        <w:t xml:space="preserve">Les fonds compétitifs au titre de cette catégorie soutiendront les </w:t>
      </w:r>
      <w:r w:rsidR="00464C33">
        <w:rPr>
          <w:rFonts w:ascii="Arial" w:hAnsi="Arial" w:cs="Arial"/>
          <w:sz w:val="22"/>
          <w:szCs w:val="22"/>
        </w:rPr>
        <w:t xml:space="preserve">sous </w:t>
      </w:r>
      <w:r>
        <w:rPr>
          <w:rFonts w:ascii="Arial" w:hAnsi="Arial" w:cs="Arial"/>
          <w:sz w:val="22"/>
          <w:szCs w:val="22"/>
        </w:rPr>
        <w:t>projets visant à développer ou</w:t>
      </w:r>
      <w:r w:rsidR="00464C33">
        <w:rPr>
          <w:rFonts w:ascii="Arial" w:hAnsi="Arial" w:cs="Arial"/>
          <w:sz w:val="22"/>
          <w:szCs w:val="22"/>
        </w:rPr>
        <w:t xml:space="preserve"> à </w:t>
      </w:r>
      <w:r>
        <w:rPr>
          <w:rFonts w:ascii="Arial" w:hAnsi="Arial" w:cs="Arial"/>
          <w:sz w:val="22"/>
          <w:szCs w:val="22"/>
        </w:rPr>
        <w:t xml:space="preserve"> introduire </w:t>
      </w:r>
      <w:r w:rsidR="00464C33">
        <w:rPr>
          <w:rFonts w:ascii="Arial" w:hAnsi="Arial" w:cs="Arial"/>
          <w:sz w:val="22"/>
          <w:szCs w:val="22"/>
        </w:rPr>
        <w:t xml:space="preserve">(i) </w:t>
      </w:r>
      <w:r>
        <w:rPr>
          <w:rFonts w:ascii="Arial" w:hAnsi="Arial" w:cs="Arial"/>
          <w:sz w:val="22"/>
          <w:szCs w:val="22"/>
        </w:rPr>
        <w:t xml:space="preserve">une culture entrepreneuriale au sein des universités, </w:t>
      </w:r>
      <w:r w:rsidR="00464C33">
        <w:rPr>
          <w:rFonts w:ascii="Arial" w:hAnsi="Arial" w:cs="Arial"/>
          <w:sz w:val="22"/>
          <w:szCs w:val="22"/>
        </w:rPr>
        <w:t xml:space="preserve">(ii) </w:t>
      </w:r>
      <w:r>
        <w:rPr>
          <w:rFonts w:ascii="Arial" w:hAnsi="Arial" w:cs="Arial"/>
          <w:sz w:val="22"/>
          <w:szCs w:val="22"/>
        </w:rPr>
        <w:t xml:space="preserve">un enseignement pour la création d’entreprises et de start-ups, </w:t>
      </w:r>
      <w:r w:rsidR="00464C33">
        <w:rPr>
          <w:rFonts w:ascii="Arial" w:hAnsi="Arial" w:cs="Arial"/>
          <w:sz w:val="22"/>
          <w:szCs w:val="22"/>
        </w:rPr>
        <w:t xml:space="preserve">(iii) </w:t>
      </w:r>
      <w:r>
        <w:rPr>
          <w:rFonts w:ascii="Arial" w:hAnsi="Arial" w:cs="Arial"/>
          <w:sz w:val="22"/>
          <w:szCs w:val="22"/>
        </w:rPr>
        <w:t xml:space="preserve">des bourses de mobilité aux doctorants pour des séjours en entreprises ainsi que </w:t>
      </w:r>
      <w:r w:rsidR="00464C33">
        <w:rPr>
          <w:rFonts w:ascii="Arial" w:hAnsi="Arial" w:cs="Arial"/>
          <w:sz w:val="22"/>
          <w:szCs w:val="22"/>
        </w:rPr>
        <w:t xml:space="preserve">(iv) </w:t>
      </w:r>
      <w:r>
        <w:rPr>
          <w:rFonts w:ascii="Arial" w:hAnsi="Arial" w:cs="Arial"/>
          <w:sz w:val="22"/>
          <w:szCs w:val="22"/>
        </w:rPr>
        <w:t>des mesures incitatives pour appuyer les meilleures initiatives entrepreneuriales et de valorisation des résultats des projets de fin d’études et de recherche innovation</w:t>
      </w:r>
      <w:r w:rsidR="00B0266A">
        <w:rPr>
          <w:rFonts w:ascii="Arial" w:hAnsi="Arial" w:cs="Arial"/>
          <w:sz w:val="22"/>
          <w:szCs w:val="22"/>
        </w:rPr>
        <w:t xml:space="preserve">. </w:t>
      </w:r>
    </w:p>
    <w:p w:rsidR="00B0266A" w:rsidRDefault="00B0266A" w:rsidP="00B0266A">
      <w:pPr>
        <w:pStyle w:val="Default"/>
        <w:spacing w:line="276" w:lineRule="auto"/>
        <w:jc w:val="both"/>
        <w:rPr>
          <w:rFonts w:ascii="Arial" w:hAnsi="Arial" w:cs="Arial"/>
          <w:sz w:val="22"/>
          <w:szCs w:val="22"/>
        </w:rPr>
      </w:pPr>
    </w:p>
    <w:p w:rsidR="003516FC" w:rsidRPr="00DE3313" w:rsidRDefault="003516FC" w:rsidP="003516FC">
      <w:pPr>
        <w:pStyle w:val="Default"/>
        <w:spacing w:line="276" w:lineRule="auto"/>
        <w:jc w:val="both"/>
        <w:rPr>
          <w:rFonts w:ascii="Arial" w:hAnsi="Arial" w:cs="Arial"/>
          <w:sz w:val="22"/>
          <w:szCs w:val="22"/>
        </w:rPr>
      </w:pPr>
      <w:r w:rsidRPr="00DE3313">
        <w:rPr>
          <w:rFonts w:ascii="Arial" w:hAnsi="Arial" w:cs="Arial"/>
          <w:sz w:val="22"/>
          <w:szCs w:val="22"/>
        </w:rPr>
        <w:t xml:space="preserve">Cette mission se déroulera en deux phases principales : </w:t>
      </w:r>
    </w:p>
    <w:p w:rsidR="003516FC" w:rsidRPr="00DE3313" w:rsidRDefault="003516FC" w:rsidP="003516FC">
      <w:pPr>
        <w:pStyle w:val="Default"/>
        <w:numPr>
          <w:ilvl w:val="0"/>
          <w:numId w:val="22"/>
        </w:numPr>
        <w:spacing w:after="65" w:line="276" w:lineRule="auto"/>
        <w:jc w:val="both"/>
        <w:rPr>
          <w:rFonts w:ascii="Arial" w:hAnsi="Arial" w:cs="Arial"/>
          <w:sz w:val="22"/>
          <w:szCs w:val="22"/>
        </w:rPr>
      </w:pPr>
      <w:r w:rsidRPr="00DE3313">
        <w:rPr>
          <w:rFonts w:ascii="Arial" w:hAnsi="Arial" w:cs="Arial"/>
          <w:sz w:val="22"/>
          <w:szCs w:val="22"/>
        </w:rPr>
        <w:t xml:space="preserve">Une première phase concernera la préparation de la mise en place du volet concerné; </w:t>
      </w:r>
    </w:p>
    <w:p w:rsidR="003516FC" w:rsidRPr="00DE3313" w:rsidRDefault="003516FC" w:rsidP="00464C33">
      <w:pPr>
        <w:pStyle w:val="Default"/>
        <w:numPr>
          <w:ilvl w:val="0"/>
          <w:numId w:val="22"/>
        </w:numPr>
        <w:spacing w:line="276" w:lineRule="auto"/>
        <w:jc w:val="both"/>
        <w:rPr>
          <w:rFonts w:ascii="Arial" w:hAnsi="Arial" w:cs="Arial"/>
          <w:sz w:val="22"/>
          <w:szCs w:val="22"/>
        </w:rPr>
      </w:pPr>
      <w:r w:rsidRPr="00DE3313">
        <w:rPr>
          <w:rFonts w:ascii="Arial" w:hAnsi="Arial" w:cs="Arial"/>
          <w:sz w:val="22"/>
          <w:szCs w:val="22"/>
        </w:rPr>
        <w:t xml:space="preserve">Dans une deuxième phase, et en réponse à un appel à propositions, </w:t>
      </w:r>
      <w:r w:rsidR="00464C33">
        <w:rPr>
          <w:rFonts w:ascii="Arial" w:hAnsi="Arial" w:cs="Arial"/>
          <w:sz w:val="22"/>
          <w:szCs w:val="22"/>
        </w:rPr>
        <w:t xml:space="preserve">le consultant aura à assurer le suivi et à coordonner l’évaluation et la mise en œuvre conduite par </w:t>
      </w:r>
      <w:r w:rsidRPr="00DE3313">
        <w:rPr>
          <w:rFonts w:ascii="Arial" w:hAnsi="Arial" w:cs="Arial"/>
          <w:sz w:val="22"/>
          <w:szCs w:val="22"/>
        </w:rPr>
        <w:t>chaque institution récipiendaire d’allocations</w:t>
      </w:r>
      <w:r w:rsidR="00464C33">
        <w:rPr>
          <w:rFonts w:ascii="Arial" w:hAnsi="Arial" w:cs="Arial"/>
          <w:sz w:val="22"/>
          <w:szCs w:val="22"/>
        </w:rPr>
        <w:t> ; celle-ci</w:t>
      </w:r>
      <w:r w:rsidRPr="00DE3313">
        <w:rPr>
          <w:rFonts w:ascii="Arial" w:hAnsi="Arial" w:cs="Arial"/>
          <w:sz w:val="22"/>
          <w:szCs w:val="22"/>
        </w:rPr>
        <w:t xml:space="preserve"> exécutera son/ses sous-projet(s) respectif(s) dans le cadre d’un contrat passé avec le MESRS et selon les procédures établies et consignées dans </w:t>
      </w:r>
      <w:r w:rsidR="00464C33">
        <w:rPr>
          <w:rFonts w:ascii="Arial" w:hAnsi="Arial" w:cs="Arial"/>
          <w:sz w:val="22"/>
          <w:szCs w:val="22"/>
        </w:rPr>
        <w:t>le</w:t>
      </w:r>
      <w:r w:rsidRPr="00DE3313">
        <w:rPr>
          <w:rFonts w:ascii="Arial" w:hAnsi="Arial" w:cs="Arial"/>
          <w:sz w:val="22"/>
          <w:szCs w:val="22"/>
        </w:rPr>
        <w:t xml:space="preserve">  manuel de procédures. </w:t>
      </w:r>
    </w:p>
    <w:p w:rsidR="0009687C" w:rsidRDefault="0009687C" w:rsidP="0009687C">
      <w:pPr>
        <w:pStyle w:val="Default"/>
        <w:spacing w:line="276" w:lineRule="auto"/>
        <w:ind w:left="720"/>
        <w:jc w:val="both"/>
        <w:rPr>
          <w:rFonts w:ascii="Arial" w:hAnsi="Arial" w:cs="Arial"/>
          <w:sz w:val="22"/>
          <w:szCs w:val="22"/>
        </w:rPr>
      </w:pPr>
    </w:p>
    <w:p w:rsidR="00F9087E" w:rsidRPr="0009687C" w:rsidRDefault="00F9087E" w:rsidP="0009687C">
      <w:pPr>
        <w:pStyle w:val="Default"/>
        <w:numPr>
          <w:ilvl w:val="0"/>
          <w:numId w:val="20"/>
        </w:numPr>
        <w:spacing w:line="276" w:lineRule="auto"/>
        <w:jc w:val="both"/>
        <w:rPr>
          <w:b/>
          <w:bCs/>
        </w:rPr>
      </w:pPr>
      <w:r w:rsidRPr="0009687C">
        <w:rPr>
          <w:b/>
          <w:bCs/>
        </w:rPr>
        <w:t xml:space="preserve">ROLE ET RESPONSABILITES </w:t>
      </w:r>
    </w:p>
    <w:p w:rsidR="003516FC" w:rsidRDefault="003516FC" w:rsidP="00F9087E">
      <w:pPr>
        <w:pStyle w:val="Default"/>
        <w:spacing w:line="276" w:lineRule="auto"/>
        <w:jc w:val="both"/>
        <w:rPr>
          <w:rFonts w:ascii="Arial" w:hAnsi="Arial" w:cs="Arial"/>
          <w:sz w:val="22"/>
          <w:szCs w:val="22"/>
        </w:rPr>
      </w:pPr>
    </w:p>
    <w:p w:rsidR="00F9087E" w:rsidRDefault="00F9087E" w:rsidP="009A54B0">
      <w:pPr>
        <w:pStyle w:val="Default"/>
        <w:spacing w:line="276" w:lineRule="auto"/>
        <w:jc w:val="both"/>
        <w:rPr>
          <w:rFonts w:ascii="Arial" w:hAnsi="Arial" w:cs="Arial"/>
          <w:sz w:val="22"/>
          <w:szCs w:val="22"/>
        </w:rPr>
      </w:pPr>
      <w:r>
        <w:rPr>
          <w:rFonts w:ascii="Arial" w:hAnsi="Arial" w:cs="Arial"/>
          <w:sz w:val="22"/>
          <w:szCs w:val="22"/>
        </w:rPr>
        <w:t xml:space="preserve">Le Coordonnateur </w:t>
      </w:r>
      <w:r w:rsidR="003516FC">
        <w:rPr>
          <w:rFonts w:ascii="Arial" w:hAnsi="Arial" w:cs="Arial"/>
          <w:sz w:val="22"/>
          <w:szCs w:val="22"/>
        </w:rPr>
        <w:t xml:space="preserve">du </w:t>
      </w:r>
      <w:r w:rsidRPr="00DE3313">
        <w:rPr>
          <w:rFonts w:ascii="Arial" w:hAnsi="Arial" w:cs="Arial"/>
          <w:sz w:val="22"/>
          <w:szCs w:val="22"/>
        </w:rPr>
        <w:t>volet</w:t>
      </w:r>
      <w:r w:rsidR="003516FC" w:rsidRPr="00DE3313">
        <w:rPr>
          <w:rFonts w:ascii="Arial" w:hAnsi="Arial" w:cs="Arial"/>
          <w:sz w:val="22"/>
          <w:szCs w:val="22"/>
        </w:rPr>
        <w:t xml:space="preserve"> </w:t>
      </w:r>
      <w:r w:rsidR="009A54B0" w:rsidRPr="00DE3313">
        <w:rPr>
          <w:rFonts w:ascii="Arial" w:hAnsi="Arial" w:cs="Arial"/>
          <w:sz w:val="22"/>
          <w:szCs w:val="22"/>
        </w:rPr>
        <w:t>2</w:t>
      </w:r>
      <w:r w:rsidRPr="00DE3313">
        <w:rPr>
          <w:rFonts w:ascii="Arial" w:hAnsi="Arial" w:cs="Arial"/>
          <w:sz w:val="22"/>
          <w:szCs w:val="22"/>
        </w:rPr>
        <w:t xml:space="preserve"> du</w:t>
      </w:r>
      <w:r>
        <w:rPr>
          <w:rFonts w:ascii="Arial" w:hAnsi="Arial" w:cs="Arial"/>
          <w:sz w:val="22"/>
          <w:szCs w:val="22"/>
        </w:rPr>
        <w:t xml:space="preserve"> PAQ sera chargé de la coordination de l’ensemble des activités de planification, de mise en </w:t>
      </w:r>
      <w:r w:rsidR="003516FC">
        <w:rPr>
          <w:rFonts w:ascii="Arial" w:hAnsi="Arial" w:cs="Arial"/>
          <w:sz w:val="22"/>
          <w:szCs w:val="22"/>
        </w:rPr>
        <w:t>œuvre</w:t>
      </w:r>
      <w:r>
        <w:rPr>
          <w:rFonts w:ascii="Arial" w:hAnsi="Arial" w:cs="Arial"/>
          <w:sz w:val="22"/>
          <w:szCs w:val="22"/>
        </w:rPr>
        <w:t xml:space="preserve"> et d’évaluation dudit volet. A cet effet, il aura notamment la responsabilité de : </w:t>
      </w:r>
    </w:p>
    <w:p w:rsidR="00DD26A2" w:rsidRDefault="00F9087E" w:rsidP="00DD26A2">
      <w:pPr>
        <w:pStyle w:val="Default"/>
        <w:numPr>
          <w:ilvl w:val="0"/>
          <w:numId w:val="17"/>
        </w:numPr>
        <w:spacing w:after="67" w:line="276" w:lineRule="auto"/>
        <w:ind w:left="284" w:hanging="284"/>
        <w:jc w:val="both"/>
        <w:rPr>
          <w:rFonts w:ascii="Arial" w:hAnsi="Arial" w:cs="Arial"/>
          <w:sz w:val="22"/>
          <w:szCs w:val="22"/>
        </w:rPr>
      </w:pPr>
      <w:r w:rsidRPr="00DD26A2">
        <w:rPr>
          <w:rFonts w:ascii="Arial" w:hAnsi="Arial" w:cs="Arial"/>
          <w:sz w:val="22"/>
          <w:szCs w:val="22"/>
        </w:rPr>
        <w:t xml:space="preserve">planifier et faire valider un plan de mise en </w:t>
      </w:r>
      <w:r w:rsidR="003516FC" w:rsidRPr="00DD26A2">
        <w:rPr>
          <w:rFonts w:ascii="Arial" w:hAnsi="Arial" w:cs="Arial"/>
          <w:sz w:val="22"/>
          <w:szCs w:val="22"/>
        </w:rPr>
        <w:t>œuvre</w:t>
      </w:r>
      <w:r w:rsidRPr="00DD26A2">
        <w:rPr>
          <w:rFonts w:ascii="Arial" w:hAnsi="Arial" w:cs="Arial"/>
          <w:sz w:val="22"/>
          <w:szCs w:val="22"/>
        </w:rPr>
        <w:t xml:space="preserve"> du volet du PAQ pour la durée de son mandat et en assurer le suivi de l’exécution ;</w:t>
      </w:r>
    </w:p>
    <w:p w:rsidR="00DD26A2" w:rsidRDefault="00DD26A2" w:rsidP="00DD26A2">
      <w:pPr>
        <w:pStyle w:val="Default"/>
        <w:numPr>
          <w:ilvl w:val="0"/>
          <w:numId w:val="17"/>
        </w:numPr>
        <w:spacing w:after="67" w:line="276" w:lineRule="auto"/>
        <w:ind w:left="284" w:hanging="284"/>
        <w:jc w:val="both"/>
        <w:rPr>
          <w:rFonts w:ascii="Arial" w:hAnsi="Arial" w:cs="Arial"/>
          <w:sz w:val="22"/>
          <w:szCs w:val="22"/>
        </w:rPr>
      </w:pPr>
      <w:r w:rsidRPr="00DD26A2">
        <w:rPr>
          <w:rFonts w:ascii="Arial" w:hAnsi="Arial" w:cs="Arial"/>
          <w:sz w:val="22"/>
          <w:szCs w:val="22"/>
        </w:rPr>
        <w:t>c</w:t>
      </w:r>
      <w:r w:rsidR="00F9087E" w:rsidRPr="00DD26A2">
        <w:rPr>
          <w:rFonts w:ascii="Arial" w:hAnsi="Arial" w:cs="Arial"/>
          <w:sz w:val="22"/>
          <w:szCs w:val="22"/>
        </w:rPr>
        <w:t xml:space="preserve">oncevoir et faire valider la documentation support relative au volet du PAQ : </w:t>
      </w:r>
      <w:r w:rsidR="000F4024">
        <w:rPr>
          <w:rFonts w:ascii="Arial" w:hAnsi="Arial" w:cs="Arial"/>
          <w:sz w:val="22"/>
          <w:szCs w:val="22"/>
        </w:rPr>
        <w:t xml:space="preserve">en particulier, </w:t>
      </w:r>
      <w:r w:rsidR="00F9087E" w:rsidRPr="00DD26A2">
        <w:rPr>
          <w:rFonts w:ascii="Arial" w:hAnsi="Arial" w:cs="Arial"/>
          <w:sz w:val="22"/>
          <w:szCs w:val="22"/>
        </w:rPr>
        <w:t>le manuel de procédures opérationnelles spécifique au volet et tout document de communication ;</w:t>
      </w:r>
    </w:p>
    <w:p w:rsidR="00DD26A2" w:rsidRDefault="00F9087E" w:rsidP="000F4024">
      <w:pPr>
        <w:pStyle w:val="Default"/>
        <w:numPr>
          <w:ilvl w:val="0"/>
          <w:numId w:val="17"/>
        </w:numPr>
        <w:spacing w:after="67" w:line="276" w:lineRule="auto"/>
        <w:ind w:left="284" w:hanging="284"/>
        <w:jc w:val="both"/>
        <w:rPr>
          <w:rFonts w:ascii="Arial" w:hAnsi="Arial" w:cs="Arial"/>
          <w:sz w:val="22"/>
          <w:szCs w:val="22"/>
        </w:rPr>
      </w:pPr>
      <w:r w:rsidRPr="00DD26A2">
        <w:rPr>
          <w:rFonts w:ascii="Arial" w:hAnsi="Arial" w:cs="Arial"/>
          <w:sz w:val="22"/>
          <w:szCs w:val="22"/>
        </w:rPr>
        <w:t>suivre et évaluer le déroulement des activités du volet du PAQ et en particulier: le respect des procédures convenues</w:t>
      </w:r>
      <w:r w:rsidR="000F4024">
        <w:rPr>
          <w:rFonts w:ascii="Arial" w:hAnsi="Arial" w:cs="Arial"/>
          <w:sz w:val="22"/>
          <w:szCs w:val="22"/>
        </w:rPr>
        <w:t xml:space="preserve">, </w:t>
      </w:r>
      <w:r w:rsidRPr="00DD26A2">
        <w:rPr>
          <w:rFonts w:ascii="Arial" w:hAnsi="Arial" w:cs="Arial"/>
          <w:sz w:val="22"/>
          <w:szCs w:val="22"/>
        </w:rPr>
        <w:t>les activités de passation des marchés, le traitement des requêtes, la collecte, l’analyse des indicateurs de progression du volet et l’évaluation d’impact ;</w:t>
      </w:r>
    </w:p>
    <w:p w:rsidR="00DD26A2" w:rsidRDefault="00F9087E" w:rsidP="00B85FA9">
      <w:pPr>
        <w:pStyle w:val="Default"/>
        <w:numPr>
          <w:ilvl w:val="0"/>
          <w:numId w:val="17"/>
        </w:numPr>
        <w:spacing w:after="67" w:line="276" w:lineRule="auto"/>
        <w:ind w:left="284" w:hanging="284"/>
        <w:jc w:val="both"/>
        <w:rPr>
          <w:rFonts w:ascii="Arial" w:hAnsi="Arial" w:cs="Arial"/>
          <w:sz w:val="22"/>
          <w:szCs w:val="22"/>
        </w:rPr>
      </w:pPr>
      <w:r w:rsidRPr="00DD26A2">
        <w:rPr>
          <w:rFonts w:ascii="Arial" w:hAnsi="Arial" w:cs="Arial"/>
          <w:sz w:val="22"/>
          <w:szCs w:val="22"/>
        </w:rPr>
        <w:t xml:space="preserve">assurer la communication avec le </w:t>
      </w:r>
      <w:proofErr w:type="spellStart"/>
      <w:r w:rsidRPr="00DD26A2">
        <w:rPr>
          <w:rFonts w:ascii="Arial" w:hAnsi="Arial" w:cs="Arial"/>
          <w:sz w:val="22"/>
          <w:szCs w:val="22"/>
        </w:rPr>
        <w:t>CoPil</w:t>
      </w:r>
      <w:proofErr w:type="spellEnd"/>
      <w:r w:rsidRPr="00DD26A2">
        <w:rPr>
          <w:rFonts w:ascii="Arial" w:hAnsi="Arial" w:cs="Arial"/>
          <w:sz w:val="22"/>
          <w:szCs w:val="22"/>
        </w:rPr>
        <w:t>-PAQ et l’UGPO du Projet et les aider à anticiper les difficultés éventuelles d’exécution du PAQ et à identifier les ajustements si nécessaire;</w:t>
      </w:r>
    </w:p>
    <w:p w:rsidR="00F9087E" w:rsidRPr="00DD26A2" w:rsidRDefault="00F9087E" w:rsidP="000F4024">
      <w:pPr>
        <w:pStyle w:val="Default"/>
        <w:numPr>
          <w:ilvl w:val="0"/>
          <w:numId w:val="17"/>
        </w:numPr>
        <w:spacing w:after="67" w:line="276" w:lineRule="auto"/>
        <w:ind w:left="284" w:hanging="284"/>
        <w:jc w:val="both"/>
        <w:rPr>
          <w:rFonts w:ascii="Arial" w:hAnsi="Arial" w:cs="Arial"/>
          <w:sz w:val="22"/>
          <w:szCs w:val="22"/>
        </w:rPr>
      </w:pPr>
      <w:r w:rsidRPr="00DD26A2">
        <w:rPr>
          <w:rFonts w:ascii="Arial" w:hAnsi="Arial" w:cs="Arial"/>
          <w:sz w:val="22"/>
          <w:szCs w:val="22"/>
        </w:rPr>
        <w:t xml:space="preserve">veiller à l’harmonisation des actions </w:t>
      </w:r>
      <w:r w:rsidR="000F4024">
        <w:rPr>
          <w:rFonts w:ascii="Arial" w:hAnsi="Arial" w:cs="Arial"/>
          <w:sz w:val="22"/>
          <w:szCs w:val="22"/>
        </w:rPr>
        <w:t xml:space="preserve">du volet du PAQ concerné par ces termes de référence avec </w:t>
      </w:r>
      <w:r w:rsidRPr="00DD26A2">
        <w:rPr>
          <w:rFonts w:ascii="Arial" w:hAnsi="Arial" w:cs="Arial"/>
          <w:sz w:val="22"/>
          <w:szCs w:val="22"/>
        </w:rPr>
        <w:t>celles de l’ensemble des volets du PAQ</w:t>
      </w:r>
      <w:r w:rsidR="000F4024">
        <w:rPr>
          <w:rFonts w:ascii="Arial" w:hAnsi="Arial" w:cs="Arial"/>
          <w:sz w:val="22"/>
          <w:szCs w:val="22"/>
        </w:rPr>
        <w:t xml:space="preserve"> et du Projet</w:t>
      </w:r>
      <w:r w:rsidRPr="00DD26A2">
        <w:rPr>
          <w:rFonts w:ascii="Arial" w:hAnsi="Arial" w:cs="Arial"/>
          <w:sz w:val="22"/>
          <w:szCs w:val="22"/>
        </w:rPr>
        <w:t xml:space="preserve">, à la dissémination </w:t>
      </w:r>
      <w:r w:rsidRPr="00DD26A2">
        <w:rPr>
          <w:rFonts w:ascii="Arial" w:hAnsi="Arial" w:cs="Arial"/>
          <w:sz w:val="22"/>
          <w:szCs w:val="22"/>
        </w:rPr>
        <w:lastRenderedPageBreak/>
        <w:t xml:space="preserve">des meilleures pratiques et expériences ainsi qu’à la mutualisation et l’optimisation dans l’exploitation des ressources. </w:t>
      </w:r>
    </w:p>
    <w:p w:rsidR="00F9087E" w:rsidRDefault="00F9087E" w:rsidP="00F9087E">
      <w:pPr>
        <w:pStyle w:val="Default"/>
        <w:spacing w:line="276" w:lineRule="auto"/>
        <w:jc w:val="both"/>
        <w:rPr>
          <w:rFonts w:ascii="Arial" w:hAnsi="Arial" w:cs="Arial"/>
          <w:sz w:val="22"/>
          <w:szCs w:val="22"/>
        </w:rPr>
      </w:pP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 xml:space="preserve">En particulier, le coordonnateur sera chargé de coordonner tous les aspects relatifs aux appels à propositions, aux attributions de financements, à leur administration et à l’évaluation de la mise en </w:t>
      </w:r>
      <w:r w:rsidR="003516FC">
        <w:rPr>
          <w:rFonts w:ascii="Arial" w:hAnsi="Arial" w:cs="Arial"/>
          <w:sz w:val="22"/>
          <w:szCs w:val="22"/>
        </w:rPr>
        <w:t>œuvre</w:t>
      </w:r>
      <w:r>
        <w:rPr>
          <w:rFonts w:ascii="Arial" w:hAnsi="Arial" w:cs="Arial"/>
          <w:sz w:val="22"/>
          <w:szCs w:val="22"/>
        </w:rPr>
        <w:t xml:space="preserve">. Il s’agit notamment de : </w:t>
      </w:r>
    </w:p>
    <w:p w:rsidR="00DD26A2" w:rsidRDefault="00027B63" w:rsidP="00DD26A2">
      <w:pPr>
        <w:pStyle w:val="Default"/>
        <w:numPr>
          <w:ilvl w:val="0"/>
          <w:numId w:val="18"/>
        </w:numPr>
        <w:spacing w:after="67" w:line="276" w:lineRule="auto"/>
        <w:ind w:left="426"/>
        <w:jc w:val="both"/>
        <w:rPr>
          <w:rFonts w:ascii="Arial" w:hAnsi="Arial" w:cs="Arial"/>
          <w:sz w:val="22"/>
          <w:szCs w:val="22"/>
        </w:rPr>
      </w:pPr>
      <w:r>
        <w:rPr>
          <w:rFonts w:ascii="Arial" w:hAnsi="Arial" w:cs="Arial"/>
          <w:sz w:val="22"/>
          <w:szCs w:val="22"/>
        </w:rPr>
        <w:t>c</w:t>
      </w:r>
      <w:r w:rsidR="00F9087E" w:rsidRPr="00DD26A2">
        <w:rPr>
          <w:rFonts w:ascii="Arial" w:hAnsi="Arial" w:cs="Arial"/>
          <w:sz w:val="22"/>
          <w:szCs w:val="22"/>
        </w:rPr>
        <w:t xml:space="preserve">onseiller en matière </w:t>
      </w:r>
      <w:r w:rsidR="00F9087E" w:rsidRPr="00DD26A2">
        <w:rPr>
          <w:rFonts w:ascii="Arial" w:hAnsi="Arial" w:cs="Arial"/>
          <w:b/>
          <w:bCs/>
          <w:sz w:val="22"/>
          <w:szCs w:val="22"/>
        </w:rPr>
        <w:t xml:space="preserve">d’appels à propositions </w:t>
      </w:r>
      <w:r w:rsidR="00F9087E" w:rsidRPr="00DD26A2">
        <w:rPr>
          <w:rFonts w:ascii="Arial" w:hAnsi="Arial" w:cs="Arial"/>
          <w:sz w:val="22"/>
          <w:szCs w:val="22"/>
        </w:rPr>
        <w:t>et d’en organiser toutes les étapes</w:t>
      </w:r>
      <w:r>
        <w:rPr>
          <w:rFonts w:ascii="Arial" w:hAnsi="Arial" w:cs="Arial"/>
          <w:sz w:val="22"/>
          <w:szCs w:val="22"/>
        </w:rPr>
        <w:t> , à savoir :</w:t>
      </w:r>
      <w:r w:rsidR="00F9087E" w:rsidRPr="00DD26A2">
        <w:rPr>
          <w:rFonts w:ascii="Arial" w:hAnsi="Arial" w:cs="Arial"/>
          <w:sz w:val="22"/>
          <w:szCs w:val="22"/>
        </w:rPr>
        <w:t xml:space="preserve">élaborer les termes de références sur la base des recommandations et directives du </w:t>
      </w:r>
      <w:proofErr w:type="spellStart"/>
      <w:r w:rsidR="00F9087E" w:rsidRPr="00DD26A2">
        <w:rPr>
          <w:rFonts w:ascii="Arial" w:hAnsi="Arial" w:cs="Arial"/>
          <w:sz w:val="22"/>
          <w:szCs w:val="22"/>
        </w:rPr>
        <w:t>CoPil</w:t>
      </w:r>
      <w:proofErr w:type="spellEnd"/>
      <w:r w:rsidR="00F9087E" w:rsidRPr="00DD26A2">
        <w:rPr>
          <w:rFonts w:ascii="Arial" w:hAnsi="Arial" w:cs="Arial"/>
          <w:sz w:val="22"/>
          <w:szCs w:val="22"/>
        </w:rPr>
        <w:t>-PAQ, veiller à la transparence de l’appel à propositions en matière de diffusion et d’accès équitable à l’information, organiser les séminaires d’information et autres actions de communication, etc..</w:t>
      </w:r>
    </w:p>
    <w:p w:rsidR="00DD26A2" w:rsidRDefault="00027B63" w:rsidP="00DD26A2">
      <w:pPr>
        <w:pStyle w:val="Default"/>
        <w:numPr>
          <w:ilvl w:val="0"/>
          <w:numId w:val="18"/>
        </w:numPr>
        <w:spacing w:after="67" w:line="276" w:lineRule="auto"/>
        <w:ind w:left="426"/>
        <w:jc w:val="both"/>
        <w:rPr>
          <w:rFonts w:ascii="Arial" w:hAnsi="Arial" w:cs="Arial"/>
          <w:sz w:val="22"/>
          <w:szCs w:val="22"/>
        </w:rPr>
      </w:pPr>
      <w:r>
        <w:rPr>
          <w:rFonts w:ascii="Arial" w:hAnsi="Arial" w:cs="Arial"/>
          <w:sz w:val="22"/>
          <w:szCs w:val="22"/>
        </w:rPr>
        <w:t>C</w:t>
      </w:r>
      <w:r w:rsidR="00F9087E" w:rsidRPr="00DD26A2">
        <w:rPr>
          <w:rFonts w:ascii="Arial" w:hAnsi="Arial" w:cs="Arial"/>
          <w:sz w:val="22"/>
          <w:szCs w:val="22"/>
        </w:rPr>
        <w:t xml:space="preserve">oordonner l’organisation des </w:t>
      </w:r>
      <w:r w:rsidR="00F9087E" w:rsidRPr="00DD26A2">
        <w:rPr>
          <w:rFonts w:ascii="Arial" w:hAnsi="Arial" w:cs="Arial"/>
          <w:b/>
          <w:bCs/>
          <w:sz w:val="22"/>
          <w:szCs w:val="22"/>
        </w:rPr>
        <w:t xml:space="preserve">sessions de formation </w:t>
      </w:r>
      <w:r w:rsidR="00F9087E" w:rsidRPr="00DD26A2">
        <w:rPr>
          <w:rFonts w:ascii="Arial" w:hAnsi="Arial" w:cs="Arial"/>
          <w:sz w:val="22"/>
          <w:szCs w:val="22"/>
        </w:rPr>
        <w:t>au profit de toutes les parties prenantes au projet</w:t>
      </w:r>
      <w:r>
        <w:rPr>
          <w:rFonts w:ascii="Arial" w:hAnsi="Arial" w:cs="Arial"/>
          <w:sz w:val="22"/>
          <w:szCs w:val="22"/>
        </w:rPr>
        <w:t>, i.e.</w:t>
      </w:r>
      <w:r w:rsidR="00F9087E" w:rsidRPr="00DD26A2">
        <w:rPr>
          <w:rFonts w:ascii="Arial" w:hAnsi="Arial" w:cs="Arial"/>
          <w:sz w:val="22"/>
          <w:szCs w:val="22"/>
        </w:rPr>
        <w:t xml:space="preserve"> : les référents chargés de former à la préparation des propositions de sous projets, les porteurs de propositions de sous projets, le panel d’évaluateurs et les membres du </w:t>
      </w:r>
      <w:proofErr w:type="spellStart"/>
      <w:r w:rsidR="00F9087E" w:rsidRPr="00DD26A2">
        <w:rPr>
          <w:rFonts w:ascii="Arial" w:hAnsi="Arial" w:cs="Arial"/>
          <w:sz w:val="22"/>
          <w:szCs w:val="22"/>
        </w:rPr>
        <w:t>CoPil</w:t>
      </w:r>
      <w:proofErr w:type="spellEnd"/>
      <w:r w:rsidR="00F9087E" w:rsidRPr="00DD26A2">
        <w:rPr>
          <w:rFonts w:ascii="Arial" w:hAnsi="Arial" w:cs="Arial"/>
          <w:sz w:val="22"/>
          <w:szCs w:val="22"/>
        </w:rPr>
        <w:t>-PAQ.</w:t>
      </w:r>
    </w:p>
    <w:p w:rsidR="00DD26A2" w:rsidRDefault="00F9087E" w:rsidP="00DD26A2">
      <w:pPr>
        <w:pStyle w:val="Default"/>
        <w:numPr>
          <w:ilvl w:val="0"/>
          <w:numId w:val="18"/>
        </w:numPr>
        <w:spacing w:after="67" w:line="276" w:lineRule="auto"/>
        <w:ind w:left="426"/>
        <w:jc w:val="both"/>
        <w:rPr>
          <w:rFonts w:ascii="Arial" w:hAnsi="Arial" w:cs="Arial"/>
          <w:sz w:val="22"/>
          <w:szCs w:val="22"/>
        </w:rPr>
      </w:pPr>
      <w:r w:rsidRPr="00DD26A2">
        <w:rPr>
          <w:rFonts w:ascii="Arial" w:hAnsi="Arial" w:cs="Arial"/>
          <w:sz w:val="22"/>
          <w:szCs w:val="22"/>
        </w:rPr>
        <w:t xml:space="preserve">Administrer </w:t>
      </w:r>
      <w:r w:rsidRPr="00DD26A2">
        <w:rPr>
          <w:rFonts w:ascii="Arial" w:hAnsi="Arial" w:cs="Arial"/>
          <w:b/>
          <w:bCs/>
          <w:sz w:val="22"/>
          <w:szCs w:val="22"/>
        </w:rPr>
        <w:t xml:space="preserve">le processus de sélection </w:t>
      </w:r>
      <w:r w:rsidRPr="00DD26A2">
        <w:rPr>
          <w:rFonts w:ascii="Arial" w:hAnsi="Arial" w:cs="Arial"/>
          <w:sz w:val="22"/>
          <w:szCs w:val="22"/>
        </w:rPr>
        <w:t>et veiller, en particulier</w:t>
      </w:r>
      <w:r w:rsidR="00027B63">
        <w:rPr>
          <w:rFonts w:ascii="Arial" w:hAnsi="Arial" w:cs="Arial"/>
          <w:sz w:val="22"/>
          <w:szCs w:val="22"/>
        </w:rPr>
        <w:t>,</w:t>
      </w:r>
      <w:r w:rsidRPr="00DD26A2">
        <w:rPr>
          <w:rFonts w:ascii="Arial" w:hAnsi="Arial" w:cs="Arial"/>
          <w:sz w:val="22"/>
          <w:szCs w:val="22"/>
        </w:rPr>
        <w:t xml:space="preserve"> à vérifier l’éligibilité des propositions de sous projets, consolider et diffuser les recommandations des experts pour la réalisation optimale des propositions de sous projets lauréats et pour l’amélioration des propositions non retenues.</w:t>
      </w:r>
    </w:p>
    <w:p w:rsidR="00DD26A2" w:rsidRDefault="00F9087E" w:rsidP="00DD26A2">
      <w:pPr>
        <w:pStyle w:val="Default"/>
        <w:numPr>
          <w:ilvl w:val="0"/>
          <w:numId w:val="18"/>
        </w:numPr>
        <w:spacing w:after="67" w:line="276" w:lineRule="auto"/>
        <w:ind w:left="426"/>
        <w:jc w:val="both"/>
        <w:rPr>
          <w:rFonts w:ascii="Arial" w:hAnsi="Arial" w:cs="Arial"/>
          <w:sz w:val="22"/>
          <w:szCs w:val="22"/>
        </w:rPr>
      </w:pPr>
      <w:r w:rsidRPr="00DD26A2">
        <w:rPr>
          <w:rFonts w:ascii="Arial" w:hAnsi="Arial" w:cs="Arial"/>
          <w:sz w:val="22"/>
          <w:szCs w:val="22"/>
        </w:rPr>
        <w:t xml:space="preserve">Coordonner et administrer </w:t>
      </w:r>
      <w:r w:rsidRPr="00DD26A2">
        <w:rPr>
          <w:rFonts w:ascii="Arial" w:hAnsi="Arial" w:cs="Arial"/>
          <w:b/>
          <w:bCs/>
          <w:sz w:val="22"/>
          <w:szCs w:val="22"/>
        </w:rPr>
        <w:t xml:space="preserve">le processus de négociation des contrats </w:t>
      </w:r>
      <w:r w:rsidRPr="00DD26A2">
        <w:rPr>
          <w:rFonts w:ascii="Arial" w:hAnsi="Arial" w:cs="Arial"/>
          <w:sz w:val="22"/>
          <w:szCs w:val="22"/>
        </w:rPr>
        <w:t>avec les bénéficiaires des allocations du PAQ.</w:t>
      </w:r>
    </w:p>
    <w:p w:rsidR="00F9087E" w:rsidRPr="00DD26A2" w:rsidRDefault="00F9087E" w:rsidP="00DD26A2">
      <w:pPr>
        <w:pStyle w:val="Default"/>
        <w:numPr>
          <w:ilvl w:val="0"/>
          <w:numId w:val="18"/>
        </w:numPr>
        <w:spacing w:after="67" w:line="276" w:lineRule="auto"/>
        <w:ind w:left="426"/>
        <w:jc w:val="both"/>
        <w:rPr>
          <w:rFonts w:ascii="Arial" w:hAnsi="Arial" w:cs="Arial"/>
          <w:sz w:val="22"/>
          <w:szCs w:val="22"/>
        </w:rPr>
      </w:pPr>
      <w:r w:rsidRPr="00DD26A2">
        <w:rPr>
          <w:rFonts w:ascii="Arial" w:hAnsi="Arial" w:cs="Arial"/>
          <w:sz w:val="22"/>
          <w:szCs w:val="22"/>
        </w:rPr>
        <w:t xml:space="preserve">Coordonner le processus de </w:t>
      </w:r>
      <w:r w:rsidRPr="00DD26A2">
        <w:rPr>
          <w:rFonts w:ascii="Arial" w:hAnsi="Arial" w:cs="Arial"/>
          <w:b/>
          <w:bCs/>
          <w:sz w:val="22"/>
          <w:szCs w:val="22"/>
        </w:rPr>
        <w:t xml:space="preserve">l’évaluation annuelle de la mise en œuvre </w:t>
      </w:r>
      <w:r w:rsidRPr="00DD26A2">
        <w:rPr>
          <w:rFonts w:ascii="Arial" w:hAnsi="Arial" w:cs="Arial"/>
          <w:sz w:val="22"/>
          <w:szCs w:val="22"/>
        </w:rPr>
        <w:t xml:space="preserve">des sous projets récipiendaires d’allocations et en particulier: l’organisation des travaux des panels d’experts, la consolidation des rapports d’évaluation, le suivi du processus de décaissement des tranches (complètes ou partielles) auprès des services compétents. </w:t>
      </w:r>
    </w:p>
    <w:p w:rsidR="000F2839" w:rsidRDefault="000F2839" w:rsidP="00F9087E">
      <w:pPr>
        <w:pStyle w:val="Default"/>
        <w:spacing w:line="276" w:lineRule="auto"/>
        <w:jc w:val="both"/>
        <w:rPr>
          <w:rFonts w:ascii="Arial" w:hAnsi="Arial" w:cs="Arial"/>
          <w:sz w:val="22"/>
          <w:szCs w:val="22"/>
        </w:rPr>
      </w:pPr>
    </w:p>
    <w:p w:rsidR="00F9087E" w:rsidRDefault="00F9087E" w:rsidP="00737DE5">
      <w:pPr>
        <w:pStyle w:val="Default"/>
        <w:spacing w:line="276" w:lineRule="auto"/>
        <w:jc w:val="both"/>
        <w:rPr>
          <w:rFonts w:ascii="Arial" w:hAnsi="Arial" w:cs="Arial"/>
          <w:sz w:val="22"/>
          <w:szCs w:val="22"/>
        </w:rPr>
      </w:pPr>
      <w:r>
        <w:rPr>
          <w:rFonts w:ascii="Arial" w:hAnsi="Arial" w:cs="Arial"/>
          <w:sz w:val="22"/>
          <w:szCs w:val="22"/>
        </w:rPr>
        <w:t>Le coordonnateur sera appuyé par une équipe de chargés de projets et de spécialistes en techniques de l’information et de la communication et en gestion fiduciaire</w:t>
      </w:r>
      <w:r w:rsidR="000F2839">
        <w:rPr>
          <w:rFonts w:ascii="Arial" w:hAnsi="Arial" w:cs="Arial"/>
          <w:sz w:val="22"/>
          <w:szCs w:val="22"/>
        </w:rPr>
        <w:t xml:space="preserve"> qui relèvent de l’UGPO</w:t>
      </w:r>
      <w:r>
        <w:rPr>
          <w:rFonts w:ascii="Arial" w:hAnsi="Arial" w:cs="Arial"/>
          <w:sz w:val="22"/>
          <w:szCs w:val="22"/>
        </w:rPr>
        <w:t xml:space="preserve">. Pour accomplir sa mission, le coordonnateur travaillera en étroite collaboration avec les responsables des structures bénéficiaires des allocations du PAQ et plus généralement toutes les parties prenantes impliquées dans sa mise en </w:t>
      </w:r>
      <w:r w:rsidR="00DD26A2">
        <w:rPr>
          <w:rFonts w:ascii="Arial" w:hAnsi="Arial" w:cs="Arial"/>
          <w:sz w:val="22"/>
          <w:szCs w:val="22"/>
        </w:rPr>
        <w:t>œuvre</w:t>
      </w:r>
      <w:r>
        <w:rPr>
          <w:rFonts w:ascii="Arial" w:hAnsi="Arial" w:cs="Arial"/>
          <w:sz w:val="22"/>
          <w:szCs w:val="22"/>
        </w:rPr>
        <w:t xml:space="preserve">. </w:t>
      </w:r>
    </w:p>
    <w:p w:rsidR="000F2839" w:rsidRDefault="000F2839" w:rsidP="00737DE5">
      <w:pPr>
        <w:pStyle w:val="Default"/>
        <w:spacing w:line="276" w:lineRule="auto"/>
        <w:jc w:val="both"/>
        <w:rPr>
          <w:rFonts w:ascii="Arial" w:hAnsi="Arial" w:cs="Arial"/>
          <w:sz w:val="22"/>
          <w:szCs w:val="22"/>
        </w:rPr>
      </w:pPr>
    </w:p>
    <w:p w:rsidR="000F2839" w:rsidRPr="00464C33" w:rsidRDefault="000F2839" w:rsidP="00737DE5">
      <w:pPr>
        <w:autoSpaceDE w:val="0"/>
        <w:autoSpaceDN w:val="0"/>
        <w:adjustRightInd w:val="0"/>
        <w:jc w:val="both"/>
        <w:rPr>
          <w:rFonts w:ascii="Arial" w:hAnsi="Arial"/>
          <w:iCs/>
        </w:rPr>
      </w:pPr>
      <w:r w:rsidRPr="00464C33">
        <w:rPr>
          <w:rFonts w:ascii="Arial" w:hAnsi="Arial"/>
          <w:bCs/>
          <w:iCs/>
        </w:rPr>
        <w:t>Le</w:t>
      </w:r>
      <w:r w:rsidRPr="00464C33">
        <w:rPr>
          <w:rFonts w:ascii="Arial" w:hAnsi="Arial"/>
          <w:iCs/>
        </w:rPr>
        <w:t xml:space="preserve"> MESRS fournira au consultant la logistique nécessaire pour l'accomplissement des prestations demandées et en particulier </w:t>
      </w:r>
      <w:r w:rsidR="009641E6" w:rsidRPr="00464C33">
        <w:rPr>
          <w:rFonts w:ascii="Arial" w:hAnsi="Arial"/>
          <w:iCs/>
        </w:rPr>
        <w:t>les moyens de communication et de déplacement</w:t>
      </w:r>
      <w:r w:rsidR="00BC07CC" w:rsidRPr="00464C33">
        <w:rPr>
          <w:rFonts w:ascii="Arial" w:hAnsi="Arial"/>
          <w:iCs/>
        </w:rPr>
        <w:t xml:space="preserve"> sur site pour les besoins de la mission</w:t>
      </w:r>
      <w:r w:rsidR="009641E6" w:rsidRPr="00464C33">
        <w:rPr>
          <w:rFonts w:ascii="Arial" w:hAnsi="Arial"/>
          <w:iCs/>
        </w:rPr>
        <w:t>.</w:t>
      </w:r>
    </w:p>
    <w:p w:rsidR="00F9087E" w:rsidRPr="00B64991" w:rsidRDefault="000F2839" w:rsidP="000F2839">
      <w:pPr>
        <w:pStyle w:val="Default"/>
        <w:numPr>
          <w:ilvl w:val="0"/>
          <w:numId w:val="20"/>
        </w:numPr>
        <w:spacing w:line="276" w:lineRule="auto"/>
        <w:jc w:val="both"/>
        <w:rPr>
          <w:b/>
          <w:bCs/>
          <w:sz w:val="22"/>
          <w:szCs w:val="22"/>
        </w:rPr>
      </w:pPr>
      <w:r w:rsidRPr="00B64991">
        <w:rPr>
          <w:b/>
          <w:bCs/>
          <w:sz w:val="22"/>
          <w:szCs w:val="22"/>
        </w:rPr>
        <w:t>LIVRABLES</w:t>
      </w:r>
    </w:p>
    <w:p w:rsidR="00737DE5" w:rsidRDefault="00737DE5" w:rsidP="000F2839">
      <w:pPr>
        <w:pStyle w:val="Default"/>
        <w:spacing w:line="276" w:lineRule="auto"/>
        <w:jc w:val="both"/>
        <w:rPr>
          <w:rFonts w:ascii="Arial" w:hAnsi="Arial" w:cs="Arial"/>
          <w:sz w:val="22"/>
          <w:szCs w:val="22"/>
        </w:rPr>
      </w:pPr>
    </w:p>
    <w:p w:rsidR="00737DE5" w:rsidRDefault="000F2839" w:rsidP="000F2839">
      <w:pPr>
        <w:pStyle w:val="Default"/>
        <w:spacing w:line="276" w:lineRule="auto"/>
        <w:jc w:val="both"/>
        <w:rPr>
          <w:rFonts w:ascii="Arial" w:hAnsi="Arial" w:cs="Arial"/>
          <w:sz w:val="22"/>
          <w:szCs w:val="22"/>
        </w:rPr>
      </w:pPr>
      <w:r>
        <w:rPr>
          <w:rFonts w:ascii="Arial" w:hAnsi="Arial" w:cs="Arial"/>
          <w:sz w:val="22"/>
          <w:szCs w:val="22"/>
        </w:rPr>
        <w:t xml:space="preserve">Au terme de chaque semestre, le coordonnateur préparera et soumettra un rapport sur le développement des activités du volet </w:t>
      </w:r>
      <w:r w:rsidR="00737DE5">
        <w:rPr>
          <w:rFonts w:ascii="Arial" w:hAnsi="Arial" w:cs="Arial"/>
          <w:sz w:val="22"/>
          <w:szCs w:val="22"/>
        </w:rPr>
        <w:t xml:space="preserve">concerné </w:t>
      </w:r>
      <w:r>
        <w:rPr>
          <w:rFonts w:ascii="Arial" w:hAnsi="Arial" w:cs="Arial"/>
          <w:sz w:val="22"/>
          <w:szCs w:val="22"/>
        </w:rPr>
        <w:t>du PAQ pour mesurer les résultats atteints par rapport aux cibles prévues en termes de réalisation, de décaissement et d’indicateurs.</w:t>
      </w:r>
    </w:p>
    <w:p w:rsidR="00737DE5" w:rsidRDefault="00737DE5" w:rsidP="000F2839">
      <w:pPr>
        <w:pStyle w:val="Default"/>
        <w:spacing w:line="276" w:lineRule="auto"/>
        <w:jc w:val="both"/>
        <w:rPr>
          <w:rFonts w:ascii="Arial" w:hAnsi="Arial" w:cs="Arial"/>
          <w:sz w:val="22"/>
          <w:szCs w:val="22"/>
        </w:rPr>
      </w:pPr>
    </w:p>
    <w:p w:rsidR="000F2839" w:rsidRDefault="000F2839" w:rsidP="00737DE5">
      <w:pPr>
        <w:pStyle w:val="Default"/>
        <w:spacing w:line="276" w:lineRule="auto"/>
        <w:jc w:val="both"/>
        <w:rPr>
          <w:rFonts w:ascii="Arial" w:hAnsi="Arial" w:cs="Arial"/>
          <w:sz w:val="22"/>
          <w:szCs w:val="22"/>
        </w:rPr>
      </w:pPr>
      <w:r>
        <w:rPr>
          <w:rFonts w:ascii="Arial" w:hAnsi="Arial" w:cs="Arial"/>
          <w:sz w:val="22"/>
          <w:szCs w:val="22"/>
        </w:rPr>
        <w:t xml:space="preserve"> Il est tenu de fournir les livrables suivants: (i) un plan annuel de mise en œuvre du fonds, (ii) les conventions négociées d’allocation des subventions au profit des lauréats du PAQ et leurs annexes (les Plans de passation des marchés et calendriers de mise en place élaborés </w:t>
      </w:r>
      <w:r>
        <w:rPr>
          <w:rFonts w:ascii="Arial" w:hAnsi="Arial" w:cs="Arial"/>
          <w:sz w:val="22"/>
          <w:szCs w:val="22"/>
        </w:rPr>
        <w:lastRenderedPageBreak/>
        <w:t>en concertation avec les parties concernées), (iii) les rapports d'avancement physique et financiers semestriels et (i</w:t>
      </w:r>
      <w:r w:rsidR="00737DE5">
        <w:rPr>
          <w:rFonts w:ascii="Arial" w:hAnsi="Arial" w:cs="Arial"/>
          <w:sz w:val="22"/>
          <w:szCs w:val="22"/>
        </w:rPr>
        <w:t>v</w:t>
      </w:r>
      <w:r>
        <w:rPr>
          <w:rFonts w:ascii="Arial" w:hAnsi="Arial" w:cs="Arial"/>
          <w:sz w:val="22"/>
          <w:szCs w:val="22"/>
        </w:rPr>
        <w:t xml:space="preserve">) la proposition de mesures correctives si nécessaire. </w:t>
      </w:r>
    </w:p>
    <w:p w:rsidR="000F2839" w:rsidRDefault="000F2839" w:rsidP="00F9087E">
      <w:pPr>
        <w:pStyle w:val="Default"/>
        <w:spacing w:line="276" w:lineRule="auto"/>
        <w:jc w:val="both"/>
        <w:rPr>
          <w:b/>
          <w:bCs/>
          <w:sz w:val="20"/>
          <w:szCs w:val="20"/>
        </w:rPr>
      </w:pPr>
    </w:p>
    <w:p w:rsidR="000F2839" w:rsidRDefault="000F2839" w:rsidP="000F2839">
      <w:pPr>
        <w:pStyle w:val="Default"/>
        <w:spacing w:line="276" w:lineRule="auto"/>
        <w:jc w:val="both"/>
        <w:rPr>
          <w:rFonts w:ascii="Arial" w:hAnsi="Arial" w:cs="Arial"/>
          <w:sz w:val="22"/>
          <w:szCs w:val="22"/>
        </w:rPr>
      </w:pPr>
      <w:r>
        <w:rPr>
          <w:rFonts w:ascii="Arial" w:hAnsi="Arial" w:cs="Arial"/>
          <w:sz w:val="22"/>
          <w:szCs w:val="22"/>
        </w:rPr>
        <w:t xml:space="preserve">Les livrables, rédigés en langue française, doivent être fournis et validés par le </w:t>
      </w:r>
      <w:proofErr w:type="spellStart"/>
      <w:r>
        <w:rPr>
          <w:rFonts w:ascii="Arial" w:hAnsi="Arial" w:cs="Arial"/>
          <w:sz w:val="22"/>
          <w:szCs w:val="22"/>
        </w:rPr>
        <w:t>CoPil</w:t>
      </w:r>
      <w:proofErr w:type="spellEnd"/>
      <w:r>
        <w:rPr>
          <w:rFonts w:ascii="Arial" w:hAnsi="Arial" w:cs="Arial"/>
          <w:sz w:val="22"/>
          <w:szCs w:val="22"/>
        </w:rPr>
        <w:t xml:space="preserve">-PAQ. </w:t>
      </w:r>
    </w:p>
    <w:p w:rsidR="000F2839" w:rsidRDefault="000F2839" w:rsidP="00F9087E">
      <w:pPr>
        <w:pStyle w:val="Default"/>
        <w:spacing w:line="276" w:lineRule="auto"/>
        <w:jc w:val="both"/>
        <w:rPr>
          <w:b/>
          <w:bCs/>
          <w:sz w:val="20"/>
          <w:szCs w:val="20"/>
        </w:rPr>
      </w:pPr>
    </w:p>
    <w:p w:rsidR="00F9087E" w:rsidRPr="00B64991" w:rsidRDefault="00F9087E" w:rsidP="00737DE5">
      <w:pPr>
        <w:pStyle w:val="Default"/>
        <w:numPr>
          <w:ilvl w:val="0"/>
          <w:numId w:val="20"/>
        </w:numPr>
        <w:spacing w:line="276" w:lineRule="auto"/>
        <w:jc w:val="both"/>
        <w:rPr>
          <w:b/>
          <w:bCs/>
          <w:sz w:val="22"/>
          <w:szCs w:val="22"/>
        </w:rPr>
      </w:pPr>
      <w:r w:rsidRPr="00B64991">
        <w:rPr>
          <w:b/>
          <w:bCs/>
          <w:sz w:val="22"/>
          <w:szCs w:val="22"/>
        </w:rPr>
        <w:t xml:space="preserve">QUALIFICATIONS ET PROFIL </w:t>
      </w:r>
    </w:p>
    <w:p w:rsidR="00737DE5" w:rsidRDefault="00737DE5" w:rsidP="00F9087E">
      <w:pPr>
        <w:pStyle w:val="Default"/>
        <w:spacing w:line="276" w:lineRule="auto"/>
        <w:jc w:val="both"/>
        <w:rPr>
          <w:rFonts w:ascii="Arial" w:hAnsi="Arial" w:cs="Arial"/>
          <w:sz w:val="22"/>
          <w:szCs w:val="22"/>
        </w:rPr>
      </w:pPr>
    </w:p>
    <w:p w:rsidR="00F9087E" w:rsidRDefault="00F9087E" w:rsidP="009A54B0">
      <w:pPr>
        <w:pStyle w:val="Default"/>
        <w:spacing w:after="240" w:line="276" w:lineRule="auto"/>
        <w:jc w:val="both"/>
        <w:rPr>
          <w:rFonts w:ascii="Arial" w:hAnsi="Arial" w:cs="Arial"/>
          <w:sz w:val="22"/>
          <w:szCs w:val="22"/>
        </w:rPr>
      </w:pPr>
      <w:r>
        <w:rPr>
          <w:rFonts w:ascii="Arial" w:hAnsi="Arial" w:cs="Arial"/>
          <w:sz w:val="22"/>
          <w:szCs w:val="22"/>
        </w:rPr>
        <w:t xml:space="preserve">En raison de la nature de la mission, le profil recherché pour la </w:t>
      </w:r>
      <w:r w:rsidRPr="00DE3313">
        <w:rPr>
          <w:rFonts w:ascii="Arial" w:hAnsi="Arial" w:cs="Arial"/>
          <w:sz w:val="22"/>
          <w:szCs w:val="22"/>
        </w:rPr>
        <w:t xml:space="preserve">coordination </w:t>
      </w:r>
      <w:r w:rsidR="00737DE5" w:rsidRPr="00DE3313">
        <w:rPr>
          <w:rFonts w:ascii="Arial" w:hAnsi="Arial" w:cs="Arial"/>
          <w:sz w:val="22"/>
          <w:szCs w:val="22"/>
        </w:rPr>
        <w:t xml:space="preserve">du Volet </w:t>
      </w:r>
      <w:r w:rsidR="009A54B0" w:rsidRPr="00DE3313">
        <w:rPr>
          <w:rFonts w:ascii="Arial" w:hAnsi="Arial" w:cs="Arial"/>
          <w:sz w:val="22"/>
          <w:szCs w:val="22"/>
        </w:rPr>
        <w:t>2</w:t>
      </w:r>
      <w:r w:rsidR="00737DE5">
        <w:rPr>
          <w:rFonts w:ascii="Arial" w:hAnsi="Arial" w:cs="Arial"/>
          <w:sz w:val="22"/>
          <w:szCs w:val="22"/>
        </w:rPr>
        <w:t xml:space="preserve"> </w:t>
      </w:r>
      <w:r>
        <w:rPr>
          <w:rFonts w:ascii="Arial" w:hAnsi="Arial" w:cs="Arial"/>
          <w:sz w:val="22"/>
          <w:szCs w:val="22"/>
        </w:rPr>
        <w:t xml:space="preserve">du PAQ est un(e) candidat(e) ayant montré des compétences confirmées dans la coordination de projets d’envergure nationale voire internationale, et notamment : </w:t>
      </w:r>
    </w:p>
    <w:p w:rsidR="001255ED" w:rsidRDefault="00F9087E" w:rsidP="00BF0BA4">
      <w:pPr>
        <w:pStyle w:val="Default"/>
        <w:numPr>
          <w:ilvl w:val="0"/>
          <w:numId w:val="16"/>
        </w:numPr>
        <w:spacing w:line="276" w:lineRule="auto"/>
        <w:jc w:val="both"/>
        <w:rPr>
          <w:rFonts w:ascii="Arial" w:hAnsi="Arial" w:cs="Arial"/>
          <w:sz w:val="22"/>
          <w:szCs w:val="22"/>
        </w:rPr>
      </w:pPr>
      <w:r w:rsidRPr="001255ED">
        <w:rPr>
          <w:rFonts w:ascii="Arial" w:hAnsi="Arial" w:cs="Arial"/>
          <w:sz w:val="22"/>
          <w:szCs w:val="22"/>
        </w:rPr>
        <w:t>être titulaire d’un diplôme universitaire de niveau minimal « Baccalauréat + 5 »,</w:t>
      </w:r>
    </w:p>
    <w:p w:rsidR="001255ED" w:rsidRPr="00BF0BA4" w:rsidRDefault="00F9087E" w:rsidP="00BF0BA4">
      <w:pPr>
        <w:pStyle w:val="Default"/>
        <w:numPr>
          <w:ilvl w:val="0"/>
          <w:numId w:val="16"/>
        </w:numPr>
        <w:spacing w:line="276" w:lineRule="auto"/>
        <w:jc w:val="both"/>
        <w:rPr>
          <w:rFonts w:ascii="Arial" w:hAnsi="Arial" w:cs="Arial"/>
          <w:sz w:val="22"/>
          <w:szCs w:val="22"/>
        </w:rPr>
      </w:pPr>
      <w:r w:rsidRPr="001255ED">
        <w:rPr>
          <w:rFonts w:ascii="Arial" w:hAnsi="Arial" w:cs="Arial"/>
          <w:sz w:val="22"/>
          <w:szCs w:val="22"/>
        </w:rPr>
        <w:t xml:space="preserve">une expérience </w:t>
      </w:r>
      <w:r w:rsidRPr="00D51BB3">
        <w:rPr>
          <w:rFonts w:ascii="Arial" w:hAnsi="Arial" w:cs="Arial"/>
          <w:sz w:val="22"/>
          <w:szCs w:val="22"/>
        </w:rPr>
        <w:t>professionnelle pertinente de 10 ans au minimum dans le secteur de l’enseignement supérieur et de la recherche scientifique</w:t>
      </w:r>
      <w:r w:rsidR="001255ED" w:rsidRPr="00D51BB3">
        <w:rPr>
          <w:rFonts w:ascii="Arial" w:hAnsi="Arial" w:cs="Arial"/>
          <w:sz w:val="22"/>
          <w:szCs w:val="22"/>
        </w:rPr>
        <w:t xml:space="preserve"> </w:t>
      </w:r>
      <w:r w:rsidRPr="00D51BB3">
        <w:rPr>
          <w:rFonts w:ascii="Arial" w:hAnsi="Arial" w:cs="Arial"/>
          <w:sz w:val="22"/>
          <w:szCs w:val="22"/>
        </w:rPr>
        <w:t xml:space="preserve">dans un poste de responsabilité ou, le cas échéant, dans le domaine de la programmation et/ou de la mise en </w:t>
      </w:r>
      <w:r w:rsidR="001255ED" w:rsidRPr="00D51BB3">
        <w:rPr>
          <w:rFonts w:ascii="Arial" w:hAnsi="Arial" w:cs="Arial"/>
          <w:sz w:val="22"/>
          <w:szCs w:val="22"/>
        </w:rPr>
        <w:t>œuvre</w:t>
      </w:r>
      <w:r w:rsidRPr="00D51BB3">
        <w:rPr>
          <w:rFonts w:ascii="Arial" w:hAnsi="Arial" w:cs="Arial"/>
          <w:sz w:val="22"/>
          <w:szCs w:val="22"/>
        </w:rPr>
        <w:t>/coordination de projets</w:t>
      </w:r>
      <w:r w:rsidR="00BF0BA4">
        <w:rPr>
          <w:rFonts w:ascii="Arial" w:hAnsi="Arial" w:cs="Arial"/>
          <w:sz w:val="22"/>
          <w:szCs w:val="22"/>
        </w:rPr>
        <w:t xml:space="preserve">, lui octroyant </w:t>
      </w:r>
      <w:r w:rsidRPr="00BF0BA4">
        <w:rPr>
          <w:rFonts w:ascii="Arial" w:hAnsi="Arial" w:cs="Arial"/>
          <w:sz w:val="22"/>
          <w:szCs w:val="22"/>
        </w:rPr>
        <w:t>une bonne connaissance des structures de l'enseignement supérieur et/ou de la recherche scientifique ;</w:t>
      </w:r>
    </w:p>
    <w:p w:rsidR="00F9087E" w:rsidRPr="00DE3313" w:rsidRDefault="00F9087E" w:rsidP="00AC54DD">
      <w:pPr>
        <w:pStyle w:val="Default"/>
        <w:numPr>
          <w:ilvl w:val="0"/>
          <w:numId w:val="16"/>
        </w:numPr>
        <w:spacing w:after="68" w:line="276" w:lineRule="auto"/>
        <w:jc w:val="both"/>
        <w:rPr>
          <w:rFonts w:ascii="Arial" w:hAnsi="Arial" w:cs="Arial"/>
          <w:bCs/>
          <w:sz w:val="22"/>
          <w:szCs w:val="22"/>
        </w:rPr>
      </w:pPr>
      <w:r w:rsidRPr="00D51BB3">
        <w:rPr>
          <w:rFonts w:ascii="Arial" w:hAnsi="Arial" w:cs="Arial"/>
          <w:sz w:val="22"/>
          <w:szCs w:val="22"/>
        </w:rPr>
        <w:t xml:space="preserve">être imprégné(e) des questions en relation </w:t>
      </w:r>
      <w:r w:rsidR="009B3C18" w:rsidRPr="00DE3313">
        <w:rPr>
          <w:rFonts w:ascii="Arial" w:hAnsi="Arial" w:cs="Arial"/>
          <w:sz w:val="22"/>
          <w:szCs w:val="22"/>
        </w:rPr>
        <w:t xml:space="preserve">avec </w:t>
      </w:r>
      <w:r w:rsidR="00464C33">
        <w:rPr>
          <w:rFonts w:ascii="Arial" w:hAnsi="Arial" w:cs="Arial"/>
          <w:sz w:val="22"/>
          <w:szCs w:val="22"/>
        </w:rPr>
        <w:t xml:space="preserve">les exigences du volet et en particulier avec </w:t>
      </w:r>
      <w:r w:rsidR="00AC54DD">
        <w:rPr>
          <w:rFonts w:ascii="Arial" w:hAnsi="Arial" w:cs="Arial"/>
          <w:sz w:val="22"/>
          <w:szCs w:val="22"/>
        </w:rPr>
        <w:t>l’entreprenariat et l’innovation (culture, gouvernance, écosystème, etc..).</w:t>
      </w:r>
    </w:p>
    <w:p w:rsidR="00F9087E" w:rsidRDefault="00F9087E" w:rsidP="00F22C40">
      <w:pPr>
        <w:pStyle w:val="Default"/>
        <w:spacing w:line="276" w:lineRule="auto"/>
        <w:jc w:val="both"/>
        <w:rPr>
          <w:rFonts w:ascii="Arial" w:hAnsi="Arial" w:cs="Arial"/>
          <w:sz w:val="22"/>
          <w:szCs w:val="22"/>
        </w:rPr>
      </w:pPr>
      <w:r>
        <w:rPr>
          <w:rFonts w:ascii="Arial" w:hAnsi="Arial" w:cs="Arial"/>
          <w:sz w:val="22"/>
          <w:szCs w:val="22"/>
        </w:rPr>
        <w:t xml:space="preserve">Une expérience </w:t>
      </w:r>
      <w:r w:rsidR="00D819A7">
        <w:rPr>
          <w:rFonts w:ascii="Arial" w:hAnsi="Arial" w:cs="Arial"/>
          <w:sz w:val="22"/>
          <w:szCs w:val="22"/>
        </w:rPr>
        <w:t>prouvée</w:t>
      </w:r>
      <w:r>
        <w:rPr>
          <w:rFonts w:ascii="Arial" w:hAnsi="Arial" w:cs="Arial"/>
          <w:sz w:val="22"/>
          <w:szCs w:val="22"/>
        </w:rPr>
        <w:t xml:space="preserve"> des fonds compétitifs (type : PAQ, TEMPUS, ERASMUS+, FP6, 7PCRD, etc.) au poste de coordonateur de projet ou de volet de projet et/ou d’évaluateur externe ainsi que la connaissance des procédures de la Banque </w:t>
      </w:r>
      <w:r w:rsidR="00F22C40">
        <w:rPr>
          <w:rFonts w:ascii="Arial" w:hAnsi="Arial" w:cs="Arial"/>
          <w:sz w:val="22"/>
          <w:szCs w:val="22"/>
        </w:rPr>
        <w:t>m</w:t>
      </w:r>
      <w:r>
        <w:rPr>
          <w:rFonts w:ascii="Arial" w:hAnsi="Arial" w:cs="Arial"/>
          <w:sz w:val="22"/>
          <w:szCs w:val="22"/>
        </w:rPr>
        <w:t xml:space="preserve">ondiale et des directives de la Banque en matière de passation des marchés seront des atouts supplémentaires. </w:t>
      </w:r>
    </w:p>
    <w:p w:rsidR="009B3C18" w:rsidRDefault="009B3C18" w:rsidP="00D819A7">
      <w:pPr>
        <w:pStyle w:val="Default"/>
        <w:spacing w:line="276" w:lineRule="auto"/>
        <w:jc w:val="both"/>
        <w:rPr>
          <w:rFonts w:ascii="Arial" w:hAnsi="Arial" w:cs="Arial"/>
          <w:sz w:val="22"/>
          <w:szCs w:val="22"/>
        </w:rPr>
      </w:pPr>
    </w:p>
    <w:p w:rsidR="00F9087E" w:rsidRDefault="00F9087E" w:rsidP="00BF0BA4">
      <w:pPr>
        <w:pStyle w:val="Default"/>
        <w:spacing w:line="276" w:lineRule="auto"/>
        <w:jc w:val="both"/>
        <w:rPr>
          <w:rFonts w:ascii="Arial" w:hAnsi="Arial" w:cs="Arial"/>
          <w:sz w:val="22"/>
          <w:szCs w:val="22"/>
        </w:rPr>
      </w:pPr>
      <w:r>
        <w:rPr>
          <w:rFonts w:ascii="Arial" w:hAnsi="Arial" w:cs="Arial"/>
          <w:sz w:val="22"/>
          <w:szCs w:val="22"/>
        </w:rPr>
        <w:t xml:space="preserve">Il/elle devra </w:t>
      </w:r>
      <w:r w:rsidRPr="00D819A7">
        <w:rPr>
          <w:rFonts w:ascii="Arial" w:hAnsi="Arial" w:cs="Arial"/>
          <w:sz w:val="22"/>
          <w:szCs w:val="22"/>
        </w:rPr>
        <w:t>également</w:t>
      </w:r>
      <w:r w:rsidR="00D819A7" w:rsidRPr="00D819A7">
        <w:rPr>
          <w:rFonts w:ascii="Arial" w:hAnsi="Arial" w:cs="Arial"/>
          <w:sz w:val="22"/>
          <w:szCs w:val="22"/>
        </w:rPr>
        <w:t xml:space="preserve"> avoir</w:t>
      </w:r>
      <w:r w:rsidR="00BF0BA4">
        <w:rPr>
          <w:rFonts w:ascii="Arial" w:hAnsi="Arial" w:cs="Arial"/>
          <w:sz w:val="22"/>
          <w:szCs w:val="22"/>
        </w:rPr>
        <w:t xml:space="preserve"> les aptitudes suivantes </w:t>
      </w:r>
      <w:r w:rsidR="008227BD">
        <w:rPr>
          <w:rFonts w:ascii="Arial" w:hAnsi="Arial" w:cs="Arial"/>
          <w:sz w:val="22"/>
          <w:szCs w:val="22"/>
        </w:rPr>
        <w:t xml:space="preserve">et requises pour la mission </w:t>
      </w:r>
      <w:r w:rsidRPr="00D819A7">
        <w:rPr>
          <w:rFonts w:ascii="Arial" w:hAnsi="Arial" w:cs="Arial"/>
          <w:sz w:val="22"/>
          <w:szCs w:val="22"/>
        </w:rPr>
        <w:t>:</w:t>
      </w:r>
      <w:r>
        <w:rPr>
          <w:rFonts w:ascii="Arial" w:hAnsi="Arial" w:cs="Arial"/>
          <w:sz w:val="22"/>
          <w:szCs w:val="22"/>
        </w:rPr>
        <w:t xml:space="preserve"> </w:t>
      </w:r>
    </w:p>
    <w:p w:rsidR="001255ED" w:rsidRDefault="00BF0BA4" w:rsidP="001255ED">
      <w:pPr>
        <w:pStyle w:val="Default"/>
        <w:numPr>
          <w:ilvl w:val="0"/>
          <w:numId w:val="15"/>
        </w:numPr>
        <w:spacing w:after="66" w:line="276" w:lineRule="auto"/>
        <w:jc w:val="both"/>
        <w:rPr>
          <w:rFonts w:ascii="Arial" w:hAnsi="Arial" w:cs="Arial"/>
          <w:sz w:val="22"/>
          <w:szCs w:val="22"/>
        </w:rPr>
      </w:pPr>
      <w:r>
        <w:rPr>
          <w:rFonts w:ascii="Arial" w:hAnsi="Arial" w:cs="Arial"/>
          <w:sz w:val="22"/>
          <w:szCs w:val="22"/>
        </w:rPr>
        <w:t>Maitriser</w:t>
      </w:r>
      <w:r w:rsidRPr="001255ED">
        <w:rPr>
          <w:rFonts w:ascii="Arial" w:hAnsi="Arial" w:cs="Arial"/>
          <w:sz w:val="22"/>
          <w:szCs w:val="22"/>
        </w:rPr>
        <w:t xml:space="preserve"> </w:t>
      </w:r>
      <w:r w:rsidR="00F9087E" w:rsidRPr="001255ED">
        <w:rPr>
          <w:rFonts w:ascii="Arial" w:hAnsi="Arial" w:cs="Arial"/>
          <w:sz w:val="22"/>
          <w:szCs w:val="22"/>
        </w:rPr>
        <w:t>la méthodologie de la conduite de projet.</w:t>
      </w:r>
    </w:p>
    <w:p w:rsidR="001255ED" w:rsidRDefault="00F9087E" w:rsidP="001255ED">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Savoir manager une équipe et faire preuve de leadership.</w:t>
      </w:r>
    </w:p>
    <w:p w:rsidR="001255ED" w:rsidRDefault="00F9087E" w:rsidP="001255ED">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 xml:space="preserve">Avoir une aisance relationnelle et être en mesure d’entretenir des relations suivies avec </w:t>
      </w:r>
      <w:r w:rsidR="00BF0BA4">
        <w:rPr>
          <w:rFonts w:ascii="Arial" w:hAnsi="Arial" w:cs="Arial"/>
          <w:sz w:val="22"/>
          <w:szCs w:val="22"/>
        </w:rPr>
        <w:t>d</w:t>
      </w:r>
      <w:r w:rsidRPr="001255ED">
        <w:rPr>
          <w:rFonts w:ascii="Arial" w:hAnsi="Arial" w:cs="Arial"/>
          <w:sz w:val="22"/>
          <w:szCs w:val="22"/>
        </w:rPr>
        <w:t>es partenaires au plus haut niveau.</w:t>
      </w:r>
    </w:p>
    <w:p w:rsidR="001255ED" w:rsidRDefault="00F9087E" w:rsidP="001255ED">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Avoir des capacités de négociation.</w:t>
      </w:r>
    </w:p>
    <w:p w:rsidR="001255ED" w:rsidRDefault="00F9087E" w:rsidP="00BF0BA4">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Etre doté(e) d’un esprit d’analyse et de synthèse des informations techniques et organisationnelles</w:t>
      </w:r>
      <w:r w:rsidR="00BF0BA4">
        <w:rPr>
          <w:rFonts w:ascii="Arial" w:hAnsi="Arial" w:cs="Arial"/>
          <w:sz w:val="22"/>
          <w:szCs w:val="22"/>
        </w:rPr>
        <w:t>.</w:t>
      </w:r>
    </w:p>
    <w:p w:rsidR="00BC07CC" w:rsidRPr="00AC54DD" w:rsidRDefault="00BC07CC" w:rsidP="00AC54DD">
      <w:pPr>
        <w:pStyle w:val="Default"/>
        <w:numPr>
          <w:ilvl w:val="0"/>
          <w:numId w:val="15"/>
        </w:numPr>
        <w:spacing w:after="66" w:line="276" w:lineRule="auto"/>
        <w:jc w:val="both"/>
        <w:rPr>
          <w:rFonts w:ascii="Arial" w:hAnsi="Arial" w:cs="Arial"/>
          <w:sz w:val="22"/>
          <w:szCs w:val="22"/>
        </w:rPr>
      </w:pPr>
      <w:r w:rsidRPr="00AC54DD">
        <w:rPr>
          <w:rFonts w:ascii="Arial" w:hAnsi="Arial" w:cs="Arial"/>
          <w:sz w:val="22"/>
          <w:szCs w:val="22"/>
        </w:rPr>
        <w:t>Savoir conduire le changement et s’adapter en permanence à de nouvelles tâches, de nouvelles activités.</w:t>
      </w:r>
    </w:p>
    <w:p w:rsidR="001255ED" w:rsidRDefault="00F9087E" w:rsidP="001255ED">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Faire preuve d’aptitudes rédactionnelles certaines.</w:t>
      </w:r>
    </w:p>
    <w:p w:rsidR="001255ED" w:rsidRDefault="00F9087E" w:rsidP="001255ED">
      <w:pPr>
        <w:pStyle w:val="Default"/>
        <w:numPr>
          <w:ilvl w:val="0"/>
          <w:numId w:val="15"/>
        </w:numPr>
        <w:spacing w:after="66" w:line="276" w:lineRule="auto"/>
        <w:jc w:val="both"/>
        <w:rPr>
          <w:rFonts w:ascii="Arial" w:hAnsi="Arial" w:cs="Arial"/>
          <w:sz w:val="22"/>
          <w:szCs w:val="22"/>
        </w:rPr>
      </w:pPr>
      <w:r w:rsidRPr="001255ED">
        <w:rPr>
          <w:rFonts w:ascii="Arial" w:hAnsi="Arial" w:cs="Arial"/>
          <w:sz w:val="22"/>
          <w:szCs w:val="22"/>
        </w:rPr>
        <w:t>Maîtriser les logiciels de bureautique et de gestion de projets.</w:t>
      </w:r>
    </w:p>
    <w:p w:rsidR="00F9087E" w:rsidRPr="001255ED" w:rsidRDefault="00464C33" w:rsidP="00D72EB0">
      <w:pPr>
        <w:pStyle w:val="Default"/>
        <w:spacing w:after="66" w:line="276" w:lineRule="auto"/>
        <w:ind w:left="-142"/>
        <w:jc w:val="both"/>
        <w:rPr>
          <w:rFonts w:ascii="Arial" w:hAnsi="Arial" w:cs="Arial"/>
          <w:sz w:val="22"/>
          <w:szCs w:val="22"/>
        </w:rPr>
      </w:pPr>
      <w:proofErr w:type="gramStart"/>
      <w:r>
        <w:rPr>
          <w:rFonts w:ascii="Arial" w:hAnsi="Arial" w:cs="Arial"/>
          <w:sz w:val="22"/>
          <w:szCs w:val="22"/>
        </w:rPr>
        <w:t>e</w:t>
      </w:r>
      <w:r w:rsidR="00D72EB0">
        <w:rPr>
          <w:rFonts w:ascii="Arial" w:hAnsi="Arial" w:cs="Arial"/>
          <w:sz w:val="22"/>
          <w:szCs w:val="22"/>
        </w:rPr>
        <w:t>t</w:t>
      </w:r>
      <w:proofErr w:type="gramEnd"/>
      <w:r w:rsidR="00D72EB0">
        <w:rPr>
          <w:rFonts w:ascii="Arial" w:hAnsi="Arial" w:cs="Arial"/>
          <w:sz w:val="22"/>
          <w:szCs w:val="22"/>
        </w:rPr>
        <w:t xml:space="preserve"> ê</w:t>
      </w:r>
      <w:r w:rsidR="00F9087E" w:rsidRPr="001255ED">
        <w:rPr>
          <w:rFonts w:ascii="Arial" w:hAnsi="Arial" w:cs="Arial"/>
          <w:sz w:val="22"/>
          <w:szCs w:val="22"/>
        </w:rPr>
        <w:t xml:space="preserve">tre disposé(e) à effectuer des déplacements dans les structures bénéficiaires du PAQ et éventuellement d’autres organismes. </w:t>
      </w:r>
    </w:p>
    <w:p w:rsidR="00F9087E" w:rsidRDefault="00F9087E" w:rsidP="0008758E">
      <w:pPr>
        <w:pStyle w:val="Default"/>
        <w:spacing w:line="276" w:lineRule="auto"/>
        <w:jc w:val="both"/>
        <w:rPr>
          <w:rFonts w:ascii="Arial" w:hAnsi="Arial" w:cs="Arial"/>
          <w:sz w:val="22"/>
          <w:szCs w:val="22"/>
        </w:rPr>
      </w:pPr>
    </w:p>
    <w:p w:rsidR="00F9087E" w:rsidRPr="00B64991" w:rsidRDefault="00F9087E" w:rsidP="00D72EB0">
      <w:pPr>
        <w:pStyle w:val="Default"/>
        <w:numPr>
          <w:ilvl w:val="0"/>
          <w:numId w:val="20"/>
        </w:numPr>
        <w:spacing w:line="276" w:lineRule="auto"/>
        <w:jc w:val="both"/>
        <w:rPr>
          <w:b/>
          <w:bCs/>
          <w:sz w:val="22"/>
          <w:szCs w:val="22"/>
        </w:rPr>
      </w:pPr>
      <w:r w:rsidRPr="00B64991">
        <w:rPr>
          <w:b/>
          <w:bCs/>
          <w:sz w:val="22"/>
          <w:szCs w:val="22"/>
        </w:rPr>
        <w:t xml:space="preserve">DUREE ET LIEU D’EXECUTION DE LA MISSION </w:t>
      </w:r>
    </w:p>
    <w:p w:rsidR="00AC54DD" w:rsidRDefault="00AC54DD" w:rsidP="0008758E">
      <w:pPr>
        <w:pStyle w:val="Default"/>
        <w:spacing w:line="276" w:lineRule="auto"/>
        <w:jc w:val="both"/>
        <w:rPr>
          <w:rFonts w:ascii="Arial" w:hAnsi="Arial" w:cs="Arial"/>
          <w:sz w:val="22"/>
          <w:szCs w:val="22"/>
        </w:rPr>
      </w:pPr>
    </w:p>
    <w:p w:rsidR="00F9087E" w:rsidRDefault="00F9087E" w:rsidP="0008758E">
      <w:pPr>
        <w:pStyle w:val="Default"/>
        <w:spacing w:line="276" w:lineRule="auto"/>
        <w:jc w:val="both"/>
        <w:rPr>
          <w:rFonts w:ascii="Arial" w:hAnsi="Arial" w:cs="Arial"/>
          <w:sz w:val="22"/>
          <w:szCs w:val="22"/>
        </w:rPr>
      </w:pPr>
      <w:r>
        <w:rPr>
          <w:rFonts w:ascii="Arial" w:hAnsi="Arial" w:cs="Arial"/>
          <w:sz w:val="22"/>
          <w:szCs w:val="22"/>
        </w:rPr>
        <w:t xml:space="preserve">Le lieu du travail permanent de l’expert est au siège de l’UGPO du </w:t>
      </w:r>
      <w:proofErr w:type="spellStart"/>
      <w:r>
        <w:rPr>
          <w:rFonts w:ascii="Arial" w:hAnsi="Arial" w:cs="Arial"/>
          <w:sz w:val="22"/>
          <w:szCs w:val="22"/>
        </w:rPr>
        <w:t>PromESsE</w:t>
      </w:r>
      <w:proofErr w:type="spellEnd"/>
      <w:r>
        <w:rPr>
          <w:rFonts w:ascii="Arial" w:hAnsi="Arial" w:cs="Arial"/>
          <w:sz w:val="22"/>
          <w:szCs w:val="22"/>
        </w:rPr>
        <w:t xml:space="preserve"> au MESRS à Tunis. L’expert sera appelé à participer à des réunions et missions dans les universités et les institutions récipiendaires des allocations et éventuellement dans d’autres organismes. </w:t>
      </w:r>
    </w:p>
    <w:p w:rsidR="00F9087E" w:rsidRDefault="00F9087E" w:rsidP="0008758E">
      <w:pPr>
        <w:pStyle w:val="Default"/>
        <w:spacing w:line="276" w:lineRule="auto"/>
        <w:jc w:val="both"/>
        <w:rPr>
          <w:rFonts w:ascii="Arial" w:hAnsi="Arial" w:cs="Arial"/>
          <w:sz w:val="22"/>
          <w:szCs w:val="22"/>
        </w:rPr>
      </w:pPr>
      <w:r>
        <w:rPr>
          <w:rFonts w:ascii="Arial" w:hAnsi="Arial" w:cs="Arial"/>
          <w:sz w:val="22"/>
          <w:szCs w:val="22"/>
        </w:rPr>
        <w:lastRenderedPageBreak/>
        <w:t xml:space="preserve">La charge de travail hebdomadaire minimale obligatoire en présentiel est estimée à deux (02) jours destinés aux rencontres avec les structures du MESRS intervenantes au projet. La charge de travail précise fera l’objet de négociation. </w:t>
      </w:r>
    </w:p>
    <w:p w:rsidR="00F9087E" w:rsidRDefault="00F9087E" w:rsidP="007366ED">
      <w:pPr>
        <w:pStyle w:val="Default"/>
        <w:spacing w:line="276" w:lineRule="auto"/>
        <w:jc w:val="both"/>
        <w:rPr>
          <w:rFonts w:ascii="Arial" w:hAnsi="Arial" w:cs="Arial"/>
          <w:sz w:val="22"/>
          <w:szCs w:val="22"/>
        </w:rPr>
      </w:pPr>
      <w:r>
        <w:rPr>
          <w:rFonts w:ascii="Arial" w:hAnsi="Arial" w:cs="Arial"/>
          <w:sz w:val="22"/>
          <w:szCs w:val="22"/>
        </w:rPr>
        <w:t xml:space="preserve">La mission se déroulera sur une période initiale de </w:t>
      </w:r>
      <w:r w:rsidR="00D72EB0">
        <w:rPr>
          <w:rFonts w:ascii="Arial" w:hAnsi="Arial" w:cs="Arial"/>
          <w:sz w:val="22"/>
          <w:szCs w:val="22"/>
        </w:rPr>
        <w:t>douze</w:t>
      </w:r>
      <w:r>
        <w:rPr>
          <w:rFonts w:ascii="Arial" w:hAnsi="Arial" w:cs="Arial"/>
          <w:sz w:val="22"/>
          <w:szCs w:val="22"/>
        </w:rPr>
        <w:t xml:space="preserve"> (1</w:t>
      </w:r>
      <w:r w:rsidR="00D72EB0">
        <w:rPr>
          <w:rFonts w:ascii="Arial" w:hAnsi="Arial" w:cs="Arial"/>
          <w:sz w:val="22"/>
          <w:szCs w:val="22"/>
        </w:rPr>
        <w:t>2</w:t>
      </w:r>
      <w:r>
        <w:rPr>
          <w:rFonts w:ascii="Arial" w:hAnsi="Arial" w:cs="Arial"/>
          <w:sz w:val="22"/>
          <w:szCs w:val="22"/>
        </w:rPr>
        <w:t xml:space="preserve">) mois renouvelable </w:t>
      </w:r>
      <w:r w:rsidR="00D72EB0">
        <w:rPr>
          <w:rFonts w:ascii="Arial" w:hAnsi="Arial" w:cs="Arial"/>
          <w:sz w:val="22"/>
          <w:szCs w:val="22"/>
        </w:rPr>
        <w:t xml:space="preserve">deux </w:t>
      </w:r>
      <w:r>
        <w:rPr>
          <w:rFonts w:ascii="Arial" w:hAnsi="Arial" w:cs="Arial"/>
          <w:sz w:val="22"/>
          <w:szCs w:val="22"/>
        </w:rPr>
        <w:t xml:space="preserve">fois pendant la durée du projet sous-réserve de performance et selon les conditions stipulées dans le contrat. La date de démarrage des interventions est prévue pour le mois de </w:t>
      </w:r>
      <w:r w:rsidR="007366ED">
        <w:rPr>
          <w:rFonts w:ascii="Arial" w:hAnsi="Arial" w:cs="Arial"/>
          <w:sz w:val="22"/>
          <w:szCs w:val="22"/>
        </w:rPr>
        <w:t xml:space="preserve">juin </w:t>
      </w:r>
      <w:r>
        <w:rPr>
          <w:rFonts w:ascii="Arial" w:hAnsi="Arial" w:cs="Arial"/>
          <w:sz w:val="22"/>
          <w:szCs w:val="22"/>
        </w:rPr>
        <w:t xml:space="preserve">2017 et sera fixée définitivement par l’UGPO lors de la négociation du contrat. </w:t>
      </w:r>
    </w:p>
    <w:p w:rsidR="007366ED" w:rsidRDefault="007366ED" w:rsidP="007366ED">
      <w:pPr>
        <w:pStyle w:val="Default"/>
        <w:spacing w:line="276" w:lineRule="auto"/>
        <w:jc w:val="both"/>
        <w:rPr>
          <w:rFonts w:ascii="Arial" w:hAnsi="Arial" w:cs="Arial"/>
          <w:sz w:val="22"/>
          <w:szCs w:val="22"/>
        </w:rPr>
      </w:pPr>
    </w:p>
    <w:p w:rsidR="008A1AFA" w:rsidRPr="007366ED" w:rsidRDefault="007366ED" w:rsidP="00AB49F5">
      <w:pPr>
        <w:pStyle w:val="Default"/>
        <w:spacing w:line="276" w:lineRule="auto"/>
        <w:jc w:val="both"/>
        <w:rPr>
          <w:rFonts w:ascii="Arial" w:hAnsi="Arial" w:cs="Arial"/>
          <w:b/>
          <w:bCs/>
          <w:sz w:val="22"/>
          <w:szCs w:val="22"/>
        </w:rPr>
      </w:pPr>
      <w:r w:rsidRPr="007366ED">
        <w:rPr>
          <w:rFonts w:ascii="Arial" w:hAnsi="Arial" w:cs="Arial"/>
          <w:b/>
          <w:bCs/>
          <w:sz w:val="22"/>
          <w:szCs w:val="22"/>
        </w:rPr>
        <w:t xml:space="preserve">Compte tenu de la charge de la mission, le consultant ne pourra coordonner qu’un seul volet du </w:t>
      </w:r>
      <w:r w:rsidR="00AB49F5">
        <w:rPr>
          <w:rFonts w:ascii="Arial" w:hAnsi="Arial" w:cs="Arial"/>
          <w:b/>
          <w:bCs/>
          <w:sz w:val="22"/>
          <w:szCs w:val="22"/>
        </w:rPr>
        <w:t>Fonds compétitif d’innovation (PAQ)</w:t>
      </w:r>
      <w:r w:rsidRPr="007366ED">
        <w:rPr>
          <w:rFonts w:ascii="Arial" w:hAnsi="Arial" w:cs="Arial"/>
          <w:b/>
          <w:bCs/>
          <w:sz w:val="22"/>
          <w:szCs w:val="22"/>
        </w:rPr>
        <w:t>.</w:t>
      </w:r>
    </w:p>
    <w:p w:rsidR="007366ED" w:rsidRDefault="007366ED" w:rsidP="007366ED">
      <w:pPr>
        <w:pStyle w:val="Default"/>
        <w:spacing w:line="276" w:lineRule="auto"/>
        <w:jc w:val="both"/>
        <w:rPr>
          <w:rFonts w:ascii="Arial" w:hAnsi="Arial" w:cs="Arial"/>
          <w:sz w:val="22"/>
          <w:szCs w:val="22"/>
        </w:rPr>
      </w:pPr>
    </w:p>
    <w:p w:rsidR="007366ED" w:rsidRDefault="00F9087E" w:rsidP="007366ED">
      <w:pPr>
        <w:pStyle w:val="Default"/>
        <w:numPr>
          <w:ilvl w:val="0"/>
          <w:numId w:val="20"/>
        </w:numPr>
        <w:spacing w:line="276" w:lineRule="auto"/>
        <w:jc w:val="both"/>
        <w:rPr>
          <w:b/>
          <w:bCs/>
          <w:sz w:val="20"/>
          <w:szCs w:val="20"/>
        </w:rPr>
      </w:pPr>
      <w:r>
        <w:rPr>
          <w:b/>
          <w:bCs/>
          <w:sz w:val="20"/>
          <w:szCs w:val="20"/>
        </w:rPr>
        <w:t>PIECES CONSTITUTIVES DE LA MANIFESTATION D’INTÉRÊT</w:t>
      </w:r>
    </w:p>
    <w:p w:rsidR="00F9087E" w:rsidRPr="007366ED" w:rsidRDefault="00F9087E" w:rsidP="007366ED">
      <w:pPr>
        <w:pStyle w:val="Default"/>
        <w:spacing w:line="276" w:lineRule="auto"/>
        <w:ind w:left="720"/>
        <w:jc w:val="both"/>
        <w:rPr>
          <w:b/>
          <w:bCs/>
          <w:sz w:val="20"/>
          <w:szCs w:val="20"/>
        </w:rPr>
      </w:pPr>
      <w:r>
        <w:rPr>
          <w:b/>
          <w:bCs/>
          <w:sz w:val="20"/>
          <w:szCs w:val="20"/>
        </w:rPr>
        <w:t xml:space="preserve"> </w:t>
      </w:r>
    </w:p>
    <w:p w:rsidR="001255ED" w:rsidRDefault="00F9087E" w:rsidP="00AB49F5">
      <w:pPr>
        <w:pStyle w:val="Default"/>
        <w:numPr>
          <w:ilvl w:val="0"/>
          <w:numId w:val="14"/>
        </w:numPr>
        <w:spacing w:after="67" w:line="276" w:lineRule="auto"/>
        <w:jc w:val="both"/>
        <w:rPr>
          <w:rFonts w:ascii="Arial" w:hAnsi="Arial" w:cs="Arial"/>
          <w:sz w:val="22"/>
          <w:szCs w:val="22"/>
        </w:rPr>
      </w:pPr>
      <w:r w:rsidRPr="001255ED">
        <w:rPr>
          <w:rFonts w:ascii="Arial" w:hAnsi="Arial" w:cs="Arial"/>
          <w:sz w:val="22"/>
          <w:szCs w:val="22"/>
        </w:rPr>
        <w:t>Une lettre de candidature, dûment datée et signée, au nom de Monsieur le Ministre de l’Enseignement Supérieur et de la Recherche Scientifique</w:t>
      </w:r>
      <w:r w:rsidR="00AB49F5">
        <w:rPr>
          <w:rFonts w:ascii="Arial" w:hAnsi="Arial" w:cs="Arial"/>
          <w:sz w:val="22"/>
          <w:szCs w:val="22"/>
        </w:rPr>
        <w:t>;</w:t>
      </w:r>
    </w:p>
    <w:p w:rsidR="001255ED" w:rsidRDefault="00F9087E" w:rsidP="00AB49F5">
      <w:pPr>
        <w:pStyle w:val="Default"/>
        <w:numPr>
          <w:ilvl w:val="0"/>
          <w:numId w:val="14"/>
        </w:numPr>
        <w:spacing w:after="67" w:line="276" w:lineRule="auto"/>
        <w:jc w:val="both"/>
        <w:rPr>
          <w:rFonts w:ascii="Arial" w:hAnsi="Arial" w:cs="Arial"/>
          <w:sz w:val="22"/>
          <w:szCs w:val="22"/>
        </w:rPr>
      </w:pPr>
      <w:r w:rsidRPr="001255ED">
        <w:rPr>
          <w:rFonts w:ascii="Arial" w:hAnsi="Arial" w:cs="Arial"/>
          <w:sz w:val="22"/>
          <w:szCs w:val="22"/>
        </w:rPr>
        <w:t xml:space="preserve">Toute information indiquant que le candidat atteste de l’expérience et des compétences nécessaires et qu’il est qualifié pour exécuter les dits services selon le modèle de CV joint en Annexe </w:t>
      </w:r>
      <w:r w:rsidR="00AB49F5">
        <w:rPr>
          <w:rFonts w:ascii="Arial" w:hAnsi="Arial" w:cs="Arial"/>
          <w:sz w:val="22"/>
          <w:szCs w:val="22"/>
        </w:rPr>
        <w:t>1</w:t>
      </w:r>
      <w:r w:rsidR="00AB49F5" w:rsidRPr="001255ED">
        <w:rPr>
          <w:rFonts w:ascii="Arial" w:hAnsi="Arial" w:cs="Arial"/>
          <w:sz w:val="22"/>
          <w:szCs w:val="22"/>
        </w:rPr>
        <w:t xml:space="preserve"> </w:t>
      </w:r>
      <w:r w:rsidRPr="001255ED">
        <w:rPr>
          <w:rFonts w:ascii="Arial" w:hAnsi="Arial" w:cs="Arial"/>
          <w:sz w:val="22"/>
          <w:szCs w:val="22"/>
        </w:rPr>
        <w:t>des présents termes de références (tout autre format utilisé engendrera le rejet de la candidature);</w:t>
      </w:r>
    </w:p>
    <w:p w:rsidR="00F9087E" w:rsidRPr="001255ED" w:rsidRDefault="00F9087E" w:rsidP="001255ED">
      <w:pPr>
        <w:pStyle w:val="Default"/>
        <w:numPr>
          <w:ilvl w:val="0"/>
          <w:numId w:val="14"/>
        </w:numPr>
        <w:spacing w:after="67" w:line="276" w:lineRule="auto"/>
        <w:jc w:val="both"/>
        <w:rPr>
          <w:rFonts w:ascii="Arial" w:hAnsi="Arial" w:cs="Arial"/>
          <w:sz w:val="22"/>
          <w:szCs w:val="22"/>
        </w:rPr>
      </w:pPr>
      <w:r w:rsidRPr="001255ED">
        <w:rPr>
          <w:rFonts w:ascii="Arial" w:hAnsi="Arial" w:cs="Arial"/>
          <w:sz w:val="22"/>
          <w:szCs w:val="22"/>
        </w:rPr>
        <w:t xml:space="preserve">Une copie des documents justifiant l’expérience acquise par le candidat. </w:t>
      </w:r>
    </w:p>
    <w:p w:rsidR="00F9087E" w:rsidRDefault="00F9087E" w:rsidP="0008758E">
      <w:pPr>
        <w:pStyle w:val="Default"/>
        <w:spacing w:line="276" w:lineRule="auto"/>
        <w:jc w:val="both"/>
        <w:rPr>
          <w:rFonts w:ascii="Arial" w:hAnsi="Arial" w:cs="Arial"/>
          <w:sz w:val="22"/>
          <w:szCs w:val="22"/>
        </w:rPr>
      </w:pPr>
    </w:p>
    <w:p w:rsidR="00F9087E" w:rsidRPr="00B64991" w:rsidRDefault="00F9087E" w:rsidP="007366ED">
      <w:pPr>
        <w:pStyle w:val="Default"/>
        <w:numPr>
          <w:ilvl w:val="0"/>
          <w:numId w:val="20"/>
        </w:numPr>
        <w:spacing w:line="276" w:lineRule="auto"/>
        <w:jc w:val="both"/>
        <w:rPr>
          <w:b/>
          <w:bCs/>
          <w:sz w:val="22"/>
          <w:szCs w:val="22"/>
        </w:rPr>
      </w:pPr>
      <w:r w:rsidRPr="00B64991">
        <w:rPr>
          <w:b/>
          <w:bCs/>
          <w:sz w:val="22"/>
          <w:szCs w:val="22"/>
        </w:rPr>
        <w:t xml:space="preserve">MODE DE SELECTION ET NEGOCIATION DU CONTRAT </w:t>
      </w:r>
    </w:p>
    <w:p w:rsidR="00AB49F5" w:rsidRDefault="00AB49F5" w:rsidP="0008758E">
      <w:pPr>
        <w:pStyle w:val="Default"/>
        <w:spacing w:line="276" w:lineRule="auto"/>
        <w:jc w:val="both"/>
        <w:rPr>
          <w:rFonts w:ascii="Arial" w:hAnsi="Arial" w:cs="Arial"/>
          <w:sz w:val="22"/>
          <w:szCs w:val="22"/>
        </w:rPr>
      </w:pPr>
    </w:p>
    <w:p w:rsidR="00AB49F5" w:rsidRDefault="00F9087E" w:rsidP="0008758E">
      <w:pPr>
        <w:pStyle w:val="Default"/>
        <w:spacing w:line="276" w:lineRule="auto"/>
        <w:jc w:val="both"/>
        <w:rPr>
          <w:rFonts w:ascii="Arial" w:hAnsi="Arial" w:cs="Arial"/>
          <w:sz w:val="22"/>
          <w:szCs w:val="22"/>
        </w:rPr>
      </w:pPr>
      <w:r>
        <w:rPr>
          <w:rFonts w:ascii="Arial" w:hAnsi="Arial" w:cs="Arial"/>
          <w:sz w:val="22"/>
          <w:szCs w:val="22"/>
        </w:rPr>
        <w:t xml:space="preserve">Le mode de sélection des consultants est celui du consultant individuel (personne physique) selon les directives de la Banque Mondiale. </w:t>
      </w:r>
    </w:p>
    <w:p w:rsidR="00F9087E" w:rsidRDefault="00F9087E" w:rsidP="00AB49F5">
      <w:pPr>
        <w:pStyle w:val="Default"/>
        <w:spacing w:line="276" w:lineRule="auto"/>
        <w:jc w:val="both"/>
        <w:rPr>
          <w:rFonts w:ascii="Arial" w:hAnsi="Arial" w:cs="Arial"/>
          <w:sz w:val="22"/>
          <w:szCs w:val="22"/>
        </w:rPr>
      </w:pPr>
      <w:r>
        <w:rPr>
          <w:rFonts w:ascii="Arial" w:hAnsi="Arial" w:cs="Arial"/>
          <w:sz w:val="22"/>
          <w:szCs w:val="22"/>
        </w:rPr>
        <w:t xml:space="preserve">Pour cette mission, </w:t>
      </w:r>
      <w:r w:rsidR="00AB49F5">
        <w:rPr>
          <w:rFonts w:ascii="Arial" w:hAnsi="Arial" w:cs="Arial"/>
          <w:sz w:val="22"/>
          <w:szCs w:val="22"/>
        </w:rPr>
        <w:t>un</w:t>
      </w:r>
      <w:r>
        <w:rPr>
          <w:rFonts w:ascii="Arial" w:hAnsi="Arial" w:cs="Arial"/>
          <w:sz w:val="22"/>
          <w:szCs w:val="22"/>
        </w:rPr>
        <w:t xml:space="preserve"> consultant</w:t>
      </w:r>
      <w:r w:rsidR="00AB49F5">
        <w:rPr>
          <w:rFonts w:ascii="Arial" w:hAnsi="Arial" w:cs="Arial"/>
          <w:sz w:val="22"/>
          <w:szCs w:val="22"/>
        </w:rPr>
        <w:t xml:space="preserve"> sera </w:t>
      </w:r>
      <w:r>
        <w:rPr>
          <w:rFonts w:ascii="Arial" w:hAnsi="Arial" w:cs="Arial"/>
          <w:sz w:val="22"/>
          <w:szCs w:val="22"/>
        </w:rPr>
        <w:t>choisi selon la méthode de sélection de consultants individuels en accord avec les procédures définies dans les Directives « Sélection et Emploi de Consultants par les Emprunteurs de la Banque Mondiale » (Mai 2004 – Version révisée en Juillet 2014). Pour plus d’informations sur la méthode de sélection, voir site :</w:t>
      </w:r>
      <w:r w:rsidR="00AC54DD">
        <w:rPr>
          <w:rFonts w:ascii="Arial" w:hAnsi="Arial" w:cs="Arial"/>
          <w:sz w:val="22"/>
          <w:szCs w:val="22"/>
        </w:rPr>
        <w:t xml:space="preserve"> </w:t>
      </w:r>
      <w:hyperlink r:id="rId10" w:history="1">
        <w:r w:rsidR="00AB49F5" w:rsidRPr="008B035F">
          <w:rPr>
            <w:rStyle w:val="Lienhypertexte"/>
            <w:rFonts w:ascii="Arial" w:hAnsi="Arial" w:cs="Arial"/>
            <w:sz w:val="22"/>
            <w:szCs w:val="22"/>
          </w:rPr>
          <w:t>www.banquemondiale.org</w:t>
        </w:r>
      </w:hyperlink>
      <w:r>
        <w:rPr>
          <w:rFonts w:ascii="Arial" w:hAnsi="Arial" w:cs="Arial"/>
          <w:sz w:val="22"/>
          <w:szCs w:val="22"/>
        </w:rPr>
        <w:t xml:space="preserve"> </w:t>
      </w:r>
      <w:r w:rsidR="00AB49F5">
        <w:rPr>
          <w:rFonts w:ascii="Arial" w:hAnsi="Arial" w:cs="Arial"/>
          <w:sz w:val="22"/>
          <w:szCs w:val="22"/>
        </w:rPr>
        <w:t xml:space="preserve">à la </w:t>
      </w:r>
      <w:r>
        <w:rPr>
          <w:rFonts w:ascii="Arial" w:hAnsi="Arial" w:cs="Arial"/>
          <w:sz w:val="22"/>
          <w:szCs w:val="22"/>
        </w:rPr>
        <w:t xml:space="preserve">rubrique « Projets » puis « Produits et services » puis « Passation des marchés » puis l’hyperlien : « Directives pour la sélection et l’emploi de consultants ». </w:t>
      </w:r>
    </w:p>
    <w:p w:rsidR="00AB49F5" w:rsidRDefault="00AB49F5" w:rsidP="0008758E">
      <w:pPr>
        <w:pStyle w:val="Default"/>
        <w:spacing w:line="276" w:lineRule="auto"/>
        <w:jc w:val="both"/>
        <w:rPr>
          <w:rFonts w:ascii="Arial" w:hAnsi="Arial" w:cs="Arial"/>
          <w:sz w:val="22"/>
          <w:szCs w:val="22"/>
        </w:rPr>
      </w:pPr>
    </w:p>
    <w:p w:rsidR="00C54DD7" w:rsidRDefault="00F9087E" w:rsidP="00C54DD7">
      <w:pPr>
        <w:pStyle w:val="Default"/>
        <w:spacing w:line="276" w:lineRule="auto"/>
        <w:jc w:val="both"/>
        <w:rPr>
          <w:rFonts w:ascii="Arial" w:hAnsi="Arial" w:cs="Arial"/>
          <w:sz w:val="22"/>
          <w:szCs w:val="22"/>
        </w:rPr>
      </w:pPr>
      <w:r>
        <w:rPr>
          <w:rFonts w:ascii="Arial" w:hAnsi="Arial" w:cs="Arial"/>
          <w:sz w:val="22"/>
          <w:szCs w:val="22"/>
        </w:rPr>
        <w:t>Une commission de sélection des candidatures établira un classement des candidats</w:t>
      </w:r>
      <w:r w:rsidR="00C54DD7">
        <w:rPr>
          <w:rFonts w:ascii="Arial" w:hAnsi="Arial" w:cs="Arial"/>
          <w:sz w:val="22"/>
          <w:szCs w:val="22"/>
        </w:rPr>
        <w:t xml:space="preserve"> sur la base d’une évaluation de leur dossier de candidature respectif (voir Annexe 2-a)  et d’un entretien selon une grille pré établie (Voir Annexe 2-b) </w:t>
      </w:r>
      <w:r w:rsidR="00E767D1">
        <w:rPr>
          <w:rFonts w:ascii="Arial" w:hAnsi="Arial" w:cs="Arial"/>
          <w:sz w:val="22"/>
          <w:szCs w:val="22"/>
        </w:rPr>
        <w:t xml:space="preserve">et ce, </w:t>
      </w:r>
      <w:r w:rsidR="00C54DD7">
        <w:rPr>
          <w:rFonts w:ascii="Arial" w:hAnsi="Arial" w:cs="Arial"/>
          <w:sz w:val="22"/>
          <w:szCs w:val="22"/>
        </w:rPr>
        <w:t>conformément à la pondération suivante :</w:t>
      </w:r>
    </w:p>
    <w:p w:rsidR="00076103" w:rsidRDefault="00C54DD7">
      <w:pPr>
        <w:pStyle w:val="Default"/>
        <w:numPr>
          <w:ilvl w:val="1"/>
          <w:numId w:val="13"/>
        </w:numPr>
        <w:spacing w:after="70" w:line="276" w:lineRule="auto"/>
        <w:ind w:left="567" w:hanging="425"/>
        <w:jc w:val="both"/>
        <w:rPr>
          <w:rFonts w:ascii="Arial" w:hAnsi="Arial" w:cs="Arial"/>
          <w:sz w:val="22"/>
          <w:szCs w:val="22"/>
        </w:rPr>
      </w:pPr>
      <w:r>
        <w:rPr>
          <w:rFonts w:ascii="Arial" w:hAnsi="Arial" w:cs="Arial"/>
          <w:sz w:val="22"/>
          <w:szCs w:val="22"/>
        </w:rPr>
        <w:t xml:space="preserve">Dossier de candidature : 70 </w:t>
      </w:r>
      <w:r w:rsidR="00E767D1">
        <w:rPr>
          <w:rFonts w:ascii="Arial" w:hAnsi="Arial" w:cs="Arial"/>
          <w:sz w:val="22"/>
          <w:szCs w:val="22"/>
        </w:rPr>
        <w:t>%</w:t>
      </w:r>
      <w:r>
        <w:rPr>
          <w:rFonts w:ascii="Arial" w:hAnsi="Arial" w:cs="Arial"/>
          <w:sz w:val="22"/>
          <w:szCs w:val="22"/>
        </w:rPr>
        <w:t>,</w:t>
      </w:r>
    </w:p>
    <w:p w:rsidR="00076103" w:rsidRDefault="00C54DD7">
      <w:pPr>
        <w:pStyle w:val="Default"/>
        <w:numPr>
          <w:ilvl w:val="1"/>
          <w:numId w:val="13"/>
        </w:numPr>
        <w:spacing w:after="70" w:line="276" w:lineRule="auto"/>
        <w:ind w:left="567" w:hanging="425"/>
        <w:jc w:val="both"/>
        <w:rPr>
          <w:rFonts w:ascii="Arial" w:hAnsi="Arial" w:cs="Arial"/>
          <w:sz w:val="22"/>
          <w:szCs w:val="22"/>
        </w:rPr>
      </w:pPr>
      <w:r>
        <w:rPr>
          <w:rFonts w:ascii="Arial" w:hAnsi="Arial" w:cs="Arial"/>
          <w:sz w:val="22"/>
          <w:szCs w:val="22"/>
        </w:rPr>
        <w:t xml:space="preserve">Entretien avec la commission de sélection : 30 </w:t>
      </w:r>
      <w:r w:rsidR="00E767D1">
        <w:rPr>
          <w:rFonts w:ascii="Arial" w:hAnsi="Arial" w:cs="Arial"/>
          <w:sz w:val="22"/>
          <w:szCs w:val="22"/>
        </w:rPr>
        <w:t>%</w:t>
      </w:r>
      <w:r>
        <w:rPr>
          <w:rFonts w:ascii="Arial" w:hAnsi="Arial" w:cs="Arial"/>
          <w:sz w:val="22"/>
          <w:szCs w:val="22"/>
        </w:rPr>
        <w:t>.</w:t>
      </w:r>
    </w:p>
    <w:p w:rsidR="00C54DD7" w:rsidRDefault="00C54DD7" w:rsidP="00C54DD7">
      <w:pPr>
        <w:pStyle w:val="Default"/>
        <w:spacing w:line="276" w:lineRule="auto"/>
        <w:jc w:val="both"/>
        <w:rPr>
          <w:rFonts w:ascii="Arial" w:hAnsi="Arial" w:cs="Arial"/>
          <w:sz w:val="22"/>
          <w:szCs w:val="22"/>
        </w:rPr>
      </w:pPr>
    </w:p>
    <w:p w:rsidR="008D2829" w:rsidRDefault="00F9087E" w:rsidP="00206928">
      <w:pPr>
        <w:pStyle w:val="Default"/>
        <w:spacing w:line="276" w:lineRule="auto"/>
        <w:jc w:val="both"/>
        <w:rPr>
          <w:rFonts w:ascii="Arial" w:hAnsi="Arial" w:cs="Arial"/>
          <w:sz w:val="22"/>
          <w:szCs w:val="22"/>
        </w:rPr>
      </w:pPr>
      <w:r>
        <w:rPr>
          <w:rFonts w:ascii="Arial" w:hAnsi="Arial" w:cs="Arial"/>
          <w:sz w:val="22"/>
          <w:szCs w:val="22"/>
        </w:rPr>
        <w:t>Un procès verbal de classement des candidats sera rédigé au terme de la sélection qui établira une liste restreinte</w:t>
      </w:r>
      <w:r w:rsidR="00C54DD7">
        <w:rPr>
          <w:rFonts w:ascii="Arial" w:hAnsi="Arial" w:cs="Arial"/>
          <w:sz w:val="22"/>
          <w:szCs w:val="22"/>
        </w:rPr>
        <w:t xml:space="preserve"> </w:t>
      </w:r>
      <w:r>
        <w:rPr>
          <w:rFonts w:ascii="Arial" w:hAnsi="Arial" w:cs="Arial"/>
          <w:sz w:val="22"/>
          <w:szCs w:val="22"/>
        </w:rPr>
        <w:t>Un score minimal de 70/100</w:t>
      </w:r>
      <w:r w:rsidR="00E767D1">
        <w:rPr>
          <w:rFonts w:ascii="Arial" w:hAnsi="Arial" w:cs="Arial"/>
          <w:sz w:val="22"/>
          <w:szCs w:val="22"/>
        </w:rPr>
        <w:t xml:space="preserve"> points </w:t>
      </w:r>
      <w:r>
        <w:rPr>
          <w:rFonts w:ascii="Arial" w:hAnsi="Arial" w:cs="Arial"/>
          <w:sz w:val="22"/>
          <w:szCs w:val="22"/>
        </w:rPr>
        <w:t xml:space="preserve"> </w:t>
      </w:r>
      <w:r w:rsidR="00E767D1">
        <w:rPr>
          <w:rFonts w:ascii="Arial" w:hAnsi="Arial" w:cs="Arial"/>
          <w:sz w:val="22"/>
          <w:szCs w:val="22"/>
        </w:rPr>
        <w:t xml:space="preserve">(avec un minimum de 50/100 points pour le dossier de candidature et 20/100 points pour l’entretien) </w:t>
      </w:r>
      <w:r>
        <w:rPr>
          <w:rFonts w:ascii="Arial" w:hAnsi="Arial" w:cs="Arial"/>
          <w:sz w:val="22"/>
          <w:szCs w:val="22"/>
        </w:rPr>
        <w:t xml:space="preserve">est requis pour être classé dans la liste restreinte. Toute candidature ayant un score nul dans l’un des critères </w:t>
      </w:r>
      <w:r w:rsidR="00E767D1">
        <w:rPr>
          <w:rFonts w:ascii="Arial" w:hAnsi="Arial" w:cs="Arial"/>
          <w:sz w:val="22"/>
          <w:szCs w:val="22"/>
        </w:rPr>
        <w:t xml:space="preserve">des deux grilles d’évaluation (dossier et entretien) </w:t>
      </w:r>
      <w:r>
        <w:rPr>
          <w:rFonts w:ascii="Arial" w:hAnsi="Arial" w:cs="Arial"/>
          <w:sz w:val="22"/>
          <w:szCs w:val="22"/>
        </w:rPr>
        <w:t xml:space="preserve">sera éliminée de la sélection, indépendamment de son score final. </w:t>
      </w:r>
    </w:p>
    <w:p w:rsidR="00F9087E" w:rsidRDefault="00F9087E" w:rsidP="008D2829">
      <w:pPr>
        <w:pStyle w:val="Default"/>
        <w:spacing w:line="276" w:lineRule="auto"/>
        <w:jc w:val="both"/>
        <w:rPr>
          <w:rFonts w:ascii="Arial" w:hAnsi="Arial" w:cs="Arial"/>
          <w:sz w:val="22"/>
          <w:szCs w:val="22"/>
        </w:rPr>
      </w:pPr>
      <w:r>
        <w:rPr>
          <w:rFonts w:ascii="Arial" w:hAnsi="Arial" w:cs="Arial"/>
          <w:sz w:val="22"/>
          <w:szCs w:val="22"/>
        </w:rPr>
        <w:lastRenderedPageBreak/>
        <w:t xml:space="preserve">Avant l’attribution définitive du contrat, celui-ci sera négocié avec le consultant sélectionné. Les négociations portent essentiellement sur : </w:t>
      </w:r>
    </w:p>
    <w:p w:rsidR="001255ED" w:rsidRDefault="00F9087E" w:rsidP="001255ED">
      <w:pPr>
        <w:pStyle w:val="Default"/>
        <w:numPr>
          <w:ilvl w:val="1"/>
          <w:numId w:val="13"/>
        </w:numPr>
        <w:spacing w:after="70" w:line="276" w:lineRule="auto"/>
        <w:ind w:left="567" w:hanging="425"/>
        <w:jc w:val="both"/>
        <w:rPr>
          <w:rFonts w:ascii="Arial" w:hAnsi="Arial" w:cs="Arial"/>
          <w:sz w:val="22"/>
          <w:szCs w:val="22"/>
        </w:rPr>
      </w:pPr>
      <w:r w:rsidRPr="001255ED">
        <w:rPr>
          <w:rFonts w:ascii="Arial" w:hAnsi="Arial" w:cs="Arial"/>
          <w:sz w:val="22"/>
          <w:szCs w:val="22"/>
        </w:rPr>
        <w:t xml:space="preserve">les conditions techniques de mise en </w:t>
      </w:r>
      <w:r w:rsidR="00D712AE" w:rsidRPr="001255ED">
        <w:rPr>
          <w:rFonts w:ascii="Arial" w:hAnsi="Arial" w:cs="Arial"/>
          <w:sz w:val="22"/>
          <w:szCs w:val="22"/>
        </w:rPr>
        <w:t>œuvre</w:t>
      </w:r>
      <w:r w:rsidRPr="001255ED">
        <w:rPr>
          <w:rFonts w:ascii="Arial" w:hAnsi="Arial" w:cs="Arial"/>
          <w:sz w:val="22"/>
          <w:szCs w:val="22"/>
        </w:rPr>
        <w:t xml:space="preserve"> de la mission, notamment le calendrier détaillé de déroulement,</w:t>
      </w:r>
    </w:p>
    <w:p w:rsidR="001255ED" w:rsidRDefault="00F9087E" w:rsidP="001255ED">
      <w:pPr>
        <w:pStyle w:val="Default"/>
        <w:numPr>
          <w:ilvl w:val="1"/>
          <w:numId w:val="13"/>
        </w:numPr>
        <w:spacing w:after="70" w:line="276" w:lineRule="auto"/>
        <w:ind w:left="567" w:hanging="425"/>
        <w:jc w:val="both"/>
        <w:rPr>
          <w:rFonts w:ascii="Arial" w:hAnsi="Arial" w:cs="Arial"/>
          <w:sz w:val="22"/>
          <w:szCs w:val="22"/>
        </w:rPr>
      </w:pPr>
      <w:r w:rsidRPr="001255ED">
        <w:rPr>
          <w:rFonts w:ascii="Arial" w:hAnsi="Arial" w:cs="Arial"/>
          <w:sz w:val="22"/>
          <w:szCs w:val="22"/>
        </w:rPr>
        <w:t>l’approche méthodologique,</w:t>
      </w:r>
    </w:p>
    <w:p w:rsidR="001255ED" w:rsidRDefault="001255ED" w:rsidP="001255ED">
      <w:pPr>
        <w:pStyle w:val="Default"/>
        <w:numPr>
          <w:ilvl w:val="1"/>
          <w:numId w:val="13"/>
        </w:numPr>
        <w:spacing w:after="70" w:line="276" w:lineRule="auto"/>
        <w:ind w:left="567" w:hanging="425"/>
        <w:jc w:val="both"/>
        <w:rPr>
          <w:rFonts w:ascii="Arial" w:hAnsi="Arial" w:cs="Arial"/>
          <w:sz w:val="22"/>
          <w:szCs w:val="22"/>
        </w:rPr>
      </w:pPr>
      <w:r w:rsidRPr="001255ED">
        <w:rPr>
          <w:rFonts w:ascii="Arial" w:hAnsi="Arial" w:cs="Arial"/>
          <w:sz w:val="22"/>
          <w:szCs w:val="22"/>
        </w:rPr>
        <w:t>le contenu des livrables,</w:t>
      </w:r>
    </w:p>
    <w:p w:rsidR="00F9087E" w:rsidRPr="001255ED" w:rsidRDefault="00F9087E" w:rsidP="001255ED">
      <w:pPr>
        <w:pStyle w:val="Default"/>
        <w:numPr>
          <w:ilvl w:val="1"/>
          <w:numId w:val="13"/>
        </w:numPr>
        <w:spacing w:after="70" w:line="276" w:lineRule="auto"/>
        <w:ind w:left="567" w:hanging="425"/>
        <w:jc w:val="both"/>
        <w:rPr>
          <w:rFonts w:ascii="Arial" w:hAnsi="Arial" w:cs="Arial"/>
          <w:sz w:val="22"/>
          <w:szCs w:val="22"/>
        </w:rPr>
      </w:pPr>
      <w:r w:rsidRPr="001255ED">
        <w:rPr>
          <w:rFonts w:ascii="Arial" w:hAnsi="Arial" w:cs="Arial"/>
          <w:sz w:val="22"/>
          <w:szCs w:val="22"/>
        </w:rPr>
        <w:t xml:space="preserve">l’offre financière y compris les obligations fiscales. </w:t>
      </w:r>
    </w:p>
    <w:p w:rsidR="00F9087E" w:rsidRDefault="00F9087E" w:rsidP="00F9087E">
      <w:pPr>
        <w:pStyle w:val="Default"/>
        <w:spacing w:line="276" w:lineRule="auto"/>
        <w:jc w:val="both"/>
        <w:rPr>
          <w:rFonts w:ascii="Arial" w:hAnsi="Arial" w:cs="Arial"/>
          <w:sz w:val="22"/>
          <w:szCs w:val="22"/>
        </w:rPr>
      </w:pPr>
    </w:p>
    <w:p w:rsidR="00F9087E" w:rsidRPr="00B64991" w:rsidRDefault="00F9087E" w:rsidP="00AB49F5">
      <w:pPr>
        <w:pStyle w:val="Default"/>
        <w:numPr>
          <w:ilvl w:val="0"/>
          <w:numId w:val="20"/>
        </w:numPr>
        <w:spacing w:line="276" w:lineRule="auto"/>
        <w:jc w:val="both"/>
        <w:rPr>
          <w:b/>
          <w:bCs/>
          <w:sz w:val="22"/>
          <w:szCs w:val="22"/>
        </w:rPr>
      </w:pPr>
      <w:r w:rsidRPr="00B64991">
        <w:rPr>
          <w:b/>
          <w:bCs/>
          <w:sz w:val="22"/>
          <w:szCs w:val="22"/>
        </w:rPr>
        <w:t xml:space="preserve">CONFLITS D’INTERET </w:t>
      </w:r>
    </w:p>
    <w:p w:rsidR="0012738C" w:rsidRDefault="0012738C" w:rsidP="00F9087E">
      <w:pPr>
        <w:pStyle w:val="Default"/>
        <w:spacing w:line="276" w:lineRule="auto"/>
        <w:jc w:val="both"/>
        <w:rPr>
          <w:rFonts w:ascii="Arial" w:hAnsi="Arial" w:cs="Arial"/>
          <w:sz w:val="22"/>
          <w:szCs w:val="22"/>
        </w:rPr>
      </w:pPr>
    </w:p>
    <w:p w:rsidR="00F9087E" w:rsidRDefault="00F9087E" w:rsidP="009714D9">
      <w:pPr>
        <w:pStyle w:val="Default"/>
        <w:spacing w:line="276" w:lineRule="auto"/>
        <w:jc w:val="both"/>
        <w:rPr>
          <w:rFonts w:ascii="Arial" w:hAnsi="Arial" w:cs="Arial"/>
          <w:sz w:val="22"/>
          <w:szCs w:val="22"/>
        </w:rPr>
      </w:pPr>
      <w:r>
        <w:rPr>
          <w:rFonts w:ascii="Arial" w:hAnsi="Arial" w:cs="Arial"/>
          <w:sz w:val="22"/>
          <w:szCs w:val="22"/>
        </w:rPr>
        <w:t>Les consultants en conflits d’intérêt, c'est-à-dire qui auraient un intérêt quelconque direct ou indirect au Projet ou qui sont en relation</w:t>
      </w:r>
      <w:bookmarkStart w:id="0" w:name="_GoBack"/>
      <w:bookmarkEnd w:id="0"/>
      <w:r>
        <w:rPr>
          <w:rFonts w:ascii="Arial" w:hAnsi="Arial" w:cs="Arial"/>
          <w:sz w:val="22"/>
          <w:szCs w:val="22"/>
        </w:rPr>
        <w:t xml:space="preserve"> personnelle ou professionnelle avec la Banque </w:t>
      </w:r>
      <w:r w:rsidR="009714D9">
        <w:rPr>
          <w:rFonts w:ascii="Arial" w:hAnsi="Arial" w:cs="Arial"/>
          <w:sz w:val="22"/>
          <w:szCs w:val="22"/>
        </w:rPr>
        <w:t>m</w:t>
      </w:r>
      <w:r>
        <w:rPr>
          <w:rFonts w:ascii="Arial" w:hAnsi="Arial" w:cs="Arial"/>
          <w:sz w:val="22"/>
          <w:szCs w:val="22"/>
        </w:rPr>
        <w:t xml:space="preserve">ondiale ou le MESRS, doivent déclarer leurs conflits d’intérêt au moment de la transmission de la lettre de candidature pour la mission ; en particulier, tout fonctionnaire doit présenter les autorisations nécessaires pour assurer la mission. </w:t>
      </w:r>
    </w:p>
    <w:p w:rsidR="00F9087E" w:rsidRDefault="00F9087E" w:rsidP="00F9087E">
      <w:pPr>
        <w:pStyle w:val="Default"/>
        <w:spacing w:line="276" w:lineRule="auto"/>
        <w:jc w:val="both"/>
        <w:rPr>
          <w:b/>
          <w:bCs/>
          <w:sz w:val="20"/>
          <w:szCs w:val="20"/>
        </w:rPr>
      </w:pPr>
    </w:p>
    <w:p w:rsidR="00F9087E" w:rsidRPr="00B64991" w:rsidRDefault="00F9087E" w:rsidP="0012738C">
      <w:pPr>
        <w:pStyle w:val="Default"/>
        <w:numPr>
          <w:ilvl w:val="0"/>
          <w:numId w:val="20"/>
        </w:numPr>
        <w:spacing w:line="276" w:lineRule="auto"/>
        <w:jc w:val="both"/>
        <w:rPr>
          <w:b/>
          <w:bCs/>
          <w:sz w:val="22"/>
          <w:szCs w:val="22"/>
        </w:rPr>
      </w:pPr>
      <w:r w:rsidRPr="00B64991">
        <w:rPr>
          <w:b/>
          <w:bCs/>
          <w:sz w:val="22"/>
          <w:szCs w:val="22"/>
        </w:rPr>
        <w:t xml:space="preserve">CONFIDENTIALITE. </w:t>
      </w:r>
    </w:p>
    <w:p w:rsidR="0012738C" w:rsidRDefault="0012738C" w:rsidP="0012738C">
      <w:pPr>
        <w:pStyle w:val="Default"/>
        <w:spacing w:line="276" w:lineRule="auto"/>
        <w:jc w:val="both"/>
        <w:rPr>
          <w:rFonts w:ascii="Arial" w:hAnsi="Arial" w:cs="Arial"/>
          <w:sz w:val="22"/>
          <w:szCs w:val="22"/>
        </w:rPr>
      </w:pPr>
    </w:p>
    <w:p w:rsidR="00F9087E" w:rsidRDefault="0012738C" w:rsidP="0012738C">
      <w:pPr>
        <w:pStyle w:val="Default"/>
        <w:spacing w:line="276" w:lineRule="auto"/>
        <w:jc w:val="both"/>
        <w:rPr>
          <w:rFonts w:ascii="Arial" w:hAnsi="Arial" w:cs="Arial"/>
          <w:sz w:val="22"/>
          <w:szCs w:val="22"/>
        </w:rPr>
      </w:pPr>
      <w:r>
        <w:rPr>
          <w:rFonts w:ascii="Arial" w:hAnsi="Arial" w:cs="Arial"/>
          <w:sz w:val="22"/>
          <w:szCs w:val="22"/>
        </w:rPr>
        <w:t>L’</w:t>
      </w:r>
      <w:r w:rsidR="00F9087E">
        <w:rPr>
          <w:rFonts w:ascii="Arial" w:hAnsi="Arial" w:cs="Arial"/>
          <w:sz w:val="22"/>
          <w:szCs w:val="22"/>
        </w:rPr>
        <w:t xml:space="preserve">experts retenu pour la présente mission </w:t>
      </w:r>
      <w:r>
        <w:rPr>
          <w:rFonts w:ascii="Arial" w:hAnsi="Arial" w:cs="Arial"/>
          <w:sz w:val="22"/>
          <w:szCs w:val="22"/>
        </w:rPr>
        <w:t xml:space="preserve">est </w:t>
      </w:r>
      <w:r w:rsidR="00F9087E">
        <w:rPr>
          <w:rFonts w:ascii="Arial" w:hAnsi="Arial" w:cs="Arial"/>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F9087E" w:rsidRDefault="00F9087E" w:rsidP="00F9087E">
      <w:pPr>
        <w:pStyle w:val="Default"/>
        <w:spacing w:line="276" w:lineRule="auto"/>
        <w:jc w:val="both"/>
        <w:rPr>
          <w:b/>
          <w:bCs/>
          <w:sz w:val="20"/>
          <w:szCs w:val="20"/>
        </w:rPr>
      </w:pPr>
    </w:p>
    <w:p w:rsidR="00F9087E" w:rsidRPr="00B64991" w:rsidRDefault="00F9087E" w:rsidP="0012738C">
      <w:pPr>
        <w:pStyle w:val="Default"/>
        <w:numPr>
          <w:ilvl w:val="0"/>
          <w:numId w:val="20"/>
        </w:numPr>
        <w:spacing w:line="276" w:lineRule="auto"/>
        <w:jc w:val="both"/>
        <w:rPr>
          <w:b/>
          <w:bCs/>
          <w:sz w:val="22"/>
          <w:szCs w:val="22"/>
        </w:rPr>
      </w:pPr>
      <w:r w:rsidRPr="00B64991">
        <w:rPr>
          <w:b/>
          <w:bCs/>
          <w:sz w:val="22"/>
          <w:szCs w:val="22"/>
        </w:rPr>
        <w:t xml:space="preserve">EVALUATION ANNUELLE ET CRITERES DE PERFORMANCE </w:t>
      </w:r>
    </w:p>
    <w:p w:rsidR="0012738C" w:rsidRDefault="0012738C" w:rsidP="00F9087E">
      <w:pPr>
        <w:pStyle w:val="Default"/>
        <w:spacing w:line="276" w:lineRule="auto"/>
        <w:jc w:val="both"/>
        <w:rPr>
          <w:rFonts w:ascii="Arial" w:hAnsi="Arial" w:cs="Arial"/>
          <w:sz w:val="22"/>
          <w:szCs w:val="22"/>
        </w:rPr>
      </w:pPr>
    </w:p>
    <w:p w:rsidR="00F9087E" w:rsidRDefault="00F9087E" w:rsidP="00206928">
      <w:pPr>
        <w:pStyle w:val="Default"/>
        <w:spacing w:line="276" w:lineRule="auto"/>
        <w:jc w:val="both"/>
        <w:rPr>
          <w:rFonts w:ascii="Arial" w:hAnsi="Arial" w:cs="Arial"/>
          <w:sz w:val="22"/>
          <w:szCs w:val="22"/>
        </w:rPr>
      </w:pPr>
      <w:r>
        <w:rPr>
          <w:rFonts w:ascii="Arial" w:hAnsi="Arial" w:cs="Arial"/>
          <w:sz w:val="22"/>
          <w:szCs w:val="22"/>
        </w:rPr>
        <w:t xml:space="preserve">Les performances du Coordonnateur du volet </w:t>
      </w:r>
      <w:r w:rsidR="00206928">
        <w:rPr>
          <w:rFonts w:ascii="Arial" w:hAnsi="Arial" w:cs="Arial"/>
          <w:sz w:val="22"/>
          <w:szCs w:val="22"/>
        </w:rPr>
        <w:t>2</w:t>
      </w:r>
      <w:r w:rsidR="0012738C">
        <w:rPr>
          <w:rFonts w:ascii="Arial" w:hAnsi="Arial" w:cs="Arial"/>
          <w:sz w:val="22"/>
          <w:szCs w:val="22"/>
        </w:rPr>
        <w:t xml:space="preserve"> </w:t>
      </w:r>
      <w:r>
        <w:rPr>
          <w:rFonts w:ascii="Arial" w:hAnsi="Arial" w:cs="Arial"/>
          <w:sz w:val="22"/>
          <w:szCs w:val="22"/>
        </w:rPr>
        <w:t xml:space="preserve">du PAQ seront évaluées semestriellement </w:t>
      </w:r>
      <w:r w:rsidR="0012738C">
        <w:rPr>
          <w:rFonts w:ascii="Arial" w:hAnsi="Arial" w:cs="Arial"/>
          <w:sz w:val="22"/>
          <w:szCs w:val="22"/>
        </w:rPr>
        <w:t xml:space="preserve">par le </w:t>
      </w:r>
      <w:proofErr w:type="spellStart"/>
      <w:r w:rsidR="0012738C">
        <w:rPr>
          <w:rFonts w:ascii="Arial" w:hAnsi="Arial" w:cs="Arial"/>
          <w:sz w:val="22"/>
          <w:szCs w:val="22"/>
        </w:rPr>
        <w:t>CoPil</w:t>
      </w:r>
      <w:proofErr w:type="spellEnd"/>
      <w:r w:rsidR="0012738C">
        <w:rPr>
          <w:rFonts w:ascii="Arial" w:hAnsi="Arial" w:cs="Arial"/>
          <w:sz w:val="22"/>
          <w:szCs w:val="22"/>
        </w:rPr>
        <w:t xml:space="preserve">-PAQ </w:t>
      </w:r>
      <w:r>
        <w:rPr>
          <w:rFonts w:ascii="Arial" w:hAnsi="Arial" w:cs="Arial"/>
          <w:sz w:val="22"/>
          <w:szCs w:val="22"/>
        </w:rPr>
        <w:t xml:space="preserve">sur la base du plan de travail convenu et des résultats attendus. </w:t>
      </w:r>
    </w:p>
    <w:p w:rsidR="00F9087E" w:rsidRDefault="00F9087E" w:rsidP="00F9087E">
      <w:pPr>
        <w:pStyle w:val="Default"/>
        <w:spacing w:line="276" w:lineRule="auto"/>
        <w:jc w:val="both"/>
        <w:rPr>
          <w:b/>
          <w:bCs/>
          <w:sz w:val="20"/>
          <w:szCs w:val="20"/>
        </w:rPr>
      </w:pPr>
    </w:p>
    <w:p w:rsidR="00F9087E" w:rsidRPr="00B64991" w:rsidRDefault="00F9087E" w:rsidP="008B0BA2">
      <w:pPr>
        <w:pStyle w:val="Default"/>
        <w:numPr>
          <w:ilvl w:val="0"/>
          <w:numId w:val="20"/>
        </w:numPr>
        <w:spacing w:line="276" w:lineRule="auto"/>
        <w:jc w:val="both"/>
        <w:rPr>
          <w:b/>
          <w:bCs/>
          <w:sz w:val="22"/>
          <w:szCs w:val="22"/>
        </w:rPr>
      </w:pPr>
      <w:r w:rsidRPr="00B64991">
        <w:rPr>
          <w:b/>
          <w:bCs/>
          <w:sz w:val="22"/>
          <w:szCs w:val="22"/>
        </w:rPr>
        <w:t xml:space="preserve">ANNEXES </w:t>
      </w: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 xml:space="preserve">Annexe </w:t>
      </w:r>
      <w:r w:rsidR="0012738C">
        <w:rPr>
          <w:rFonts w:ascii="Arial" w:hAnsi="Arial" w:cs="Arial"/>
          <w:sz w:val="22"/>
          <w:szCs w:val="22"/>
        </w:rPr>
        <w:t>1</w:t>
      </w:r>
      <w:r>
        <w:rPr>
          <w:rFonts w:ascii="Arial" w:hAnsi="Arial" w:cs="Arial"/>
          <w:sz w:val="22"/>
          <w:szCs w:val="22"/>
        </w:rPr>
        <w:t>.</w:t>
      </w:r>
      <w:r w:rsidR="00AC54DD">
        <w:rPr>
          <w:rFonts w:ascii="Arial" w:hAnsi="Arial" w:cs="Arial"/>
          <w:sz w:val="22"/>
          <w:szCs w:val="22"/>
        </w:rPr>
        <w:tab/>
      </w:r>
      <w:r>
        <w:rPr>
          <w:rFonts w:ascii="Arial" w:hAnsi="Arial" w:cs="Arial"/>
          <w:sz w:val="22"/>
          <w:szCs w:val="22"/>
        </w:rPr>
        <w:t xml:space="preserve"> Modèle de Curriculum Vitae </w:t>
      </w:r>
    </w:p>
    <w:p w:rsidR="00F9087E" w:rsidRDefault="00F9087E" w:rsidP="00F9087E">
      <w:pPr>
        <w:pStyle w:val="Default"/>
        <w:spacing w:line="276" w:lineRule="auto"/>
        <w:jc w:val="both"/>
        <w:rPr>
          <w:rFonts w:ascii="Arial" w:hAnsi="Arial" w:cs="Arial"/>
          <w:sz w:val="22"/>
          <w:szCs w:val="22"/>
        </w:rPr>
      </w:pPr>
      <w:r>
        <w:rPr>
          <w:rFonts w:ascii="Arial" w:hAnsi="Arial" w:cs="Arial"/>
          <w:sz w:val="22"/>
          <w:szCs w:val="22"/>
        </w:rPr>
        <w:t xml:space="preserve">Annexe </w:t>
      </w:r>
      <w:r w:rsidR="0012738C">
        <w:rPr>
          <w:rFonts w:ascii="Arial" w:hAnsi="Arial" w:cs="Arial"/>
          <w:sz w:val="22"/>
          <w:szCs w:val="22"/>
        </w:rPr>
        <w:t>2</w:t>
      </w:r>
      <w:r w:rsidR="008B0BA2">
        <w:rPr>
          <w:rFonts w:ascii="Arial" w:hAnsi="Arial" w:cs="Arial"/>
          <w:sz w:val="22"/>
          <w:szCs w:val="22"/>
        </w:rPr>
        <w:t>-a</w:t>
      </w:r>
      <w:r>
        <w:rPr>
          <w:rFonts w:ascii="Arial" w:hAnsi="Arial" w:cs="Arial"/>
          <w:sz w:val="22"/>
          <w:szCs w:val="22"/>
        </w:rPr>
        <w:t xml:space="preserve">. </w:t>
      </w:r>
      <w:r w:rsidR="00AC54DD">
        <w:rPr>
          <w:rFonts w:ascii="Arial" w:hAnsi="Arial" w:cs="Arial"/>
          <w:sz w:val="22"/>
          <w:szCs w:val="22"/>
        </w:rPr>
        <w:tab/>
      </w:r>
      <w:r>
        <w:rPr>
          <w:rFonts w:ascii="Arial" w:hAnsi="Arial" w:cs="Arial"/>
          <w:sz w:val="22"/>
          <w:szCs w:val="22"/>
        </w:rPr>
        <w:t xml:space="preserve">Tableau d’évaluation des </w:t>
      </w:r>
      <w:r w:rsidR="008B0BA2">
        <w:rPr>
          <w:rFonts w:ascii="Arial" w:hAnsi="Arial" w:cs="Arial"/>
          <w:sz w:val="22"/>
          <w:szCs w:val="22"/>
        </w:rPr>
        <w:t xml:space="preserve">dossiers de </w:t>
      </w:r>
      <w:r>
        <w:rPr>
          <w:rFonts w:ascii="Arial" w:hAnsi="Arial" w:cs="Arial"/>
          <w:sz w:val="22"/>
          <w:szCs w:val="22"/>
        </w:rPr>
        <w:t xml:space="preserve">candidatures </w:t>
      </w:r>
    </w:p>
    <w:p w:rsidR="008B0BA2" w:rsidRDefault="008B0BA2" w:rsidP="00F9087E">
      <w:pPr>
        <w:pStyle w:val="Default"/>
        <w:spacing w:line="276" w:lineRule="auto"/>
        <w:jc w:val="both"/>
        <w:rPr>
          <w:rFonts w:ascii="Times New Roman" w:hAnsi="Times New Roman" w:cs="Times New Roman"/>
          <w:sz w:val="20"/>
          <w:szCs w:val="20"/>
        </w:rPr>
      </w:pPr>
      <w:r>
        <w:rPr>
          <w:rFonts w:ascii="Arial" w:hAnsi="Arial" w:cs="Arial"/>
          <w:sz w:val="22"/>
          <w:szCs w:val="22"/>
        </w:rPr>
        <w:t>Annexe 2-b.</w:t>
      </w:r>
      <w:r w:rsidR="00AC54DD">
        <w:rPr>
          <w:rFonts w:ascii="Arial" w:hAnsi="Arial" w:cs="Arial"/>
          <w:sz w:val="22"/>
          <w:szCs w:val="22"/>
        </w:rPr>
        <w:tab/>
      </w:r>
      <w:r>
        <w:rPr>
          <w:rFonts w:ascii="Arial" w:hAnsi="Arial" w:cs="Arial"/>
          <w:sz w:val="22"/>
          <w:szCs w:val="22"/>
        </w:rPr>
        <w:t xml:space="preserve"> Grille d’évaluation des entretiens avec les candidats.</w:t>
      </w:r>
    </w:p>
    <w:p w:rsidR="006E3996" w:rsidRDefault="006E3996" w:rsidP="00F9087E">
      <w:pPr>
        <w:jc w:val="both"/>
        <w:rPr>
          <w:rFonts w:ascii="Arial" w:hAnsi="Arial"/>
        </w:rPr>
      </w:pPr>
    </w:p>
    <w:p w:rsidR="006E3996" w:rsidRDefault="006E3996" w:rsidP="00F9087E">
      <w:pPr>
        <w:jc w:val="both"/>
        <w:rPr>
          <w:rFonts w:ascii="Arial" w:hAnsi="Arial"/>
        </w:rPr>
      </w:pPr>
    </w:p>
    <w:p w:rsidR="006E3996" w:rsidRDefault="006E3996" w:rsidP="00F9087E">
      <w:pPr>
        <w:jc w:val="both"/>
        <w:rPr>
          <w:rFonts w:ascii="Arial" w:hAnsi="Arial"/>
        </w:rPr>
      </w:pPr>
    </w:p>
    <w:p w:rsidR="006E3996" w:rsidRDefault="006E3996" w:rsidP="00F9087E">
      <w:pPr>
        <w:jc w:val="both"/>
        <w:rPr>
          <w:rFonts w:ascii="Arial" w:hAnsi="Arial"/>
        </w:rPr>
      </w:pPr>
    </w:p>
    <w:p w:rsidR="006E3996" w:rsidRDefault="006E3996" w:rsidP="00F9087E">
      <w:pPr>
        <w:jc w:val="both"/>
        <w:rPr>
          <w:rFonts w:ascii="Arial" w:hAnsi="Arial"/>
        </w:rPr>
      </w:pPr>
    </w:p>
    <w:p w:rsidR="006E3996" w:rsidRDefault="006E3996" w:rsidP="00F9087E">
      <w:pPr>
        <w:jc w:val="both"/>
        <w:rPr>
          <w:rFonts w:ascii="Arial" w:hAnsi="Arial"/>
        </w:rPr>
      </w:pPr>
    </w:p>
    <w:p w:rsidR="006E3996" w:rsidRDefault="006E3996" w:rsidP="00F9087E">
      <w:pPr>
        <w:jc w:val="both"/>
        <w:rPr>
          <w:rFonts w:ascii="Arial" w:hAnsi="Arial"/>
        </w:rPr>
      </w:pPr>
    </w:p>
    <w:p w:rsidR="00206928" w:rsidRDefault="00206928" w:rsidP="00F9087E">
      <w:pPr>
        <w:jc w:val="both"/>
        <w:rPr>
          <w:rFonts w:ascii="Arial" w:hAnsi="Arial"/>
        </w:rPr>
      </w:pPr>
    </w:p>
    <w:p w:rsidR="006E3996" w:rsidRDefault="006E3996" w:rsidP="00F9087E">
      <w:pPr>
        <w:jc w:val="both"/>
        <w:rPr>
          <w:rFonts w:ascii="Arial" w:hAnsi="Arial"/>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DC5552" w:rsidTr="000356AA">
        <w:trPr>
          <w:cantSplit/>
          <w:trHeight w:hRule="exact" w:val="1321"/>
        </w:trPr>
        <w:tc>
          <w:tcPr>
            <w:tcW w:w="5000" w:type="pct"/>
            <w:shd w:val="clear" w:color="auto" w:fill="4F81BD" w:themeFill="accent1"/>
            <w:vAlign w:val="center"/>
          </w:tcPr>
          <w:p w:rsidR="006E3996" w:rsidRPr="009A54B0" w:rsidRDefault="006E3996" w:rsidP="000356AA">
            <w:pPr>
              <w:pStyle w:val="Poste"/>
              <w:numPr>
                <w:ilvl w:val="0"/>
                <w:numId w:val="0"/>
              </w:numPr>
              <w:ind w:left="284"/>
              <w:rPr>
                <w:sz w:val="24"/>
              </w:rPr>
            </w:pPr>
            <w:r w:rsidRPr="009A54B0">
              <w:rPr>
                <w:sz w:val="24"/>
              </w:rPr>
              <w:lastRenderedPageBreak/>
              <w:t xml:space="preserve">Annexe </w:t>
            </w:r>
            <w:r w:rsidR="00460053" w:rsidRPr="009A54B0">
              <w:rPr>
                <w:sz w:val="24"/>
              </w:rPr>
              <w:t>1</w:t>
            </w:r>
            <w:r w:rsidRPr="009A54B0">
              <w:rPr>
                <w:sz w:val="24"/>
              </w:rPr>
              <w:t xml:space="preserve">. </w:t>
            </w:r>
            <w:proofErr w:type="spellStart"/>
            <w:r w:rsidRPr="009A54B0">
              <w:rPr>
                <w:sz w:val="24"/>
              </w:rPr>
              <w:t>PromESsE</w:t>
            </w:r>
            <w:proofErr w:type="spellEnd"/>
          </w:p>
          <w:p w:rsidR="006E3996" w:rsidRPr="009A54B0" w:rsidRDefault="006E3996" w:rsidP="009A54B0">
            <w:pPr>
              <w:pStyle w:val="Poste"/>
              <w:numPr>
                <w:ilvl w:val="0"/>
                <w:numId w:val="0"/>
              </w:numPr>
              <w:ind w:left="284"/>
            </w:pPr>
            <w:r w:rsidRPr="009A54B0">
              <w:rPr>
                <w:sz w:val="24"/>
              </w:rPr>
              <w:t>CV pour la candidature au poste de Coordonateur de Volet</w:t>
            </w:r>
            <w:r w:rsidR="00460053" w:rsidRPr="009A54B0">
              <w:rPr>
                <w:sz w:val="24"/>
              </w:rPr>
              <w:t xml:space="preserve"> </w:t>
            </w:r>
            <w:r w:rsidR="009A54B0">
              <w:rPr>
                <w:sz w:val="24"/>
              </w:rPr>
              <w:t>2</w:t>
            </w:r>
            <w:r w:rsidRPr="009A54B0">
              <w:rPr>
                <w:sz w:val="24"/>
              </w:rPr>
              <w:t xml:space="preserve"> du PAQ</w:t>
            </w:r>
            <w:r w:rsidR="00460053" w:rsidRPr="009A54B0">
              <w:rPr>
                <w:sz w:val="24"/>
              </w:rPr>
              <w:t xml:space="preserve"> pour </w:t>
            </w:r>
            <w:r w:rsidR="00AC54DD">
              <w:rPr>
                <w:sz w:val="24"/>
              </w:rPr>
              <w:t>« </w:t>
            </w:r>
            <w:r w:rsidR="009A54B0" w:rsidRPr="009A54B0">
              <w:rPr>
                <w:rFonts w:ascii="Tahoma" w:hAnsi="Tahoma" w:cs="Tahoma"/>
                <w:sz w:val="24"/>
              </w:rPr>
              <w:t>une Université innovante et entrepreneuriale</w:t>
            </w:r>
            <w:r w:rsidR="00AC54DD">
              <w:rPr>
                <w:rFonts w:ascii="Tahoma" w:hAnsi="Tahoma" w:cs="Tahoma"/>
                <w:sz w:val="24"/>
              </w:rPr>
              <w:t> »</w:t>
            </w:r>
          </w:p>
        </w:tc>
      </w:tr>
    </w:tbl>
    <w:p w:rsidR="006E3996" w:rsidRPr="00FA15D5" w:rsidRDefault="006E3996" w:rsidP="006E3996"/>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DC5552" w:rsidTr="00460053">
        <w:tc>
          <w:tcPr>
            <w:tcW w:w="3261" w:type="dxa"/>
            <w:tcMar>
              <w:left w:w="0" w:type="dxa"/>
            </w:tcMar>
          </w:tcPr>
          <w:p w:rsidR="006E3996" w:rsidRPr="00FA15D5" w:rsidRDefault="006E3996" w:rsidP="000356AA">
            <w:pPr>
              <w:pStyle w:val="Listenumros"/>
              <w:rPr>
                <w:lang w:val="fr-FR"/>
              </w:rPr>
            </w:pPr>
            <w:r w:rsidRPr="00FA15D5">
              <w:rPr>
                <w:lang w:val="fr-FR"/>
              </w:rPr>
              <w:t xml:space="preserve">Nom </w:t>
            </w:r>
            <w:r>
              <w:rPr>
                <w:lang w:val="fr-FR"/>
              </w:rPr>
              <w:t>et prénom de l’expert</w:t>
            </w:r>
            <w:r w:rsidRPr="00FA15D5">
              <w:rPr>
                <w:lang w:val="fr-FR"/>
              </w:rPr>
              <w:t xml:space="preserve"> :</w:t>
            </w:r>
          </w:p>
        </w:tc>
        <w:tc>
          <w:tcPr>
            <w:tcW w:w="7131" w:type="dxa"/>
            <w:gridSpan w:val="3"/>
          </w:tcPr>
          <w:p w:rsidR="006E3996" w:rsidRPr="009A54B0" w:rsidRDefault="006E3996" w:rsidP="000356AA">
            <w:pPr>
              <w:pStyle w:val="Nom"/>
              <w:rPr>
                <w:b/>
                <w:lang w:val="fr-FR"/>
              </w:rPr>
            </w:pPr>
          </w:p>
        </w:tc>
      </w:tr>
      <w:tr w:rsidR="006E3996" w:rsidRPr="00685A9F" w:rsidTr="00460053">
        <w:tc>
          <w:tcPr>
            <w:tcW w:w="3261" w:type="dxa"/>
            <w:tcMar>
              <w:left w:w="0" w:type="dxa"/>
            </w:tcMar>
          </w:tcPr>
          <w:p w:rsidR="006E3996" w:rsidRPr="00F26C59" w:rsidRDefault="006E3996" w:rsidP="000356AA">
            <w:pPr>
              <w:pStyle w:val="Listenumros"/>
              <w:rPr>
                <w:lang w:val="fr-FR"/>
              </w:rPr>
            </w:pPr>
            <w:r w:rsidRPr="00F26C59">
              <w:rPr>
                <w:lang w:val="fr-FR"/>
              </w:rPr>
              <w:t xml:space="preserve">Date de naissance :    </w:t>
            </w:r>
          </w:p>
        </w:tc>
        <w:tc>
          <w:tcPr>
            <w:tcW w:w="2179" w:type="dxa"/>
          </w:tcPr>
          <w:p w:rsidR="006E3996" w:rsidRPr="00F26C59" w:rsidRDefault="006E3996" w:rsidP="000356AA"/>
        </w:tc>
        <w:tc>
          <w:tcPr>
            <w:tcW w:w="1223" w:type="dxa"/>
          </w:tcPr>
          <w:p w:rsidR="006E3996" w:rsidRPr="00F26C59" w:rsidRDefault="006E3996" w:rsidP="000356AA">
            <w:pPr>
              <w:pStyle w:val="Listesansnumros"/>
              <w:rPr>
                <w:lang w:val="fr-FR"/>
              </w:rPr>
            </w:pPr>
            <w:r w:rsidRPr="00F26C59">
              <w:rPr>
                <w:lang w:val="fr-FR"/>
              </w:rPr>
              <w:t>Nationalité :</w:t>
            </w:r>
          </w:p>
        </w:tc>
        <w:tc>
          <w:tcPr>
            <w:tcW w:w="3729" w:type="dxa"/>
          </w:tcPr>
          <w:p w:rsidR="006E3996" w:rsidRPr="00F26C59" w:rsidRDefault="006E3996" w:rsidP="000356AA"/>
        </w:tc>
      </w:tr>
    </w:tbl>
    <w:p w:rsidR="006E3996" w:rsidRPr="00F26C59" w:rsidRDefault="006E3996" w:rsidP="006E3996">
      <w:pPr>
        <w:pStyle w:val="Listenumros"/>
        <w:rPr>
          <w:lang w:val="fr-FR"/>
        </w:rPr>
      </w:pPr>
      <w:r w:rsidRPr="00F26C59">
        <w:rPr>
          <w:lang w:val="fr-FR"/>
        </w:rPr>
        <w:t>Niveau d’études :</w:t>
      </w:r>
    </w:p>
    <w:p w:rsidR="006E3996" w:rsidRPr="00F26C59"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DC5552" w:rsidTr="000356AA">
        <w:tc>
          <w:tcPr>
            <w:tcW w:w="2500" w:type="pct"/>
            <w:shd w:val="pct5" w:color="auto" w:fill="FFFFFF"/>
          </w:tcPr>
          <w:p w:rsidR="006E3996" w:rsidRPr="00F26C59" w:rsidRDefault="006E3996" w:rsidP="000356AA">
            <w:pPr>
              <w:pStyle w:val="Centr"/>
              <w:rPr>
                <w:lang w:val="fr-FR"/>
              </w:rPr>
            </w:pPr>
            <w:r w:rsidRPr="00F26C59">
              <w:rPr>
                <w:lang w:val="fr-FR"/>
              </w:rPr>
              <w:t>Institution (Dates : début – fin)</w:t>
            </w:r>
          </w:p>
        </w:tc>
        <w:tc>
          <w:tcPr>
            <w:tcW w:w="2500" w:type="pct"/>
            <w:shd w:val="pct5" w:color="auto" w:fill="FFFFFF"/>
          </w:tcPr>
          <w:p w:rsidR="006E3996" w:rsidRPr="00F26C59" w:rsidRDefault="006E3996" w:rsidP="000356AA">
            <w:pPr>
              <w:pStyle w:val="Centr"/>
              <w:rPr>
                <w:lang w:val="fr-FR"/>
              </w:rPr>
            </w:pPr>
            <w:r w:rsidRPr="00F26C59">
              <w:rPr>
                <w:lang w:val="fr-FR"/>
              </w:rPr>
              <w:t>Diplôme(s) obtenu(s)</w:t>
            </w:r>
            <w:r>
              <w:rPr>
                <w:lang w:val="fr-FR"/>
              </w:rPr>
              <w:t>/Discipline/Spécialité</w:t>
            </w:r>
          </w:p>
        </w:tc>
      </w:tr>
      <w:tr w:rsidR="006E3996" w:rsidRPr="00DC5552" w:rsidTr="000356AA">
        <w:tc>
          <w:tcPr>
            <w:tcW w:w="2500" w:type="pct"/>
          </w:tcPr>
          <w:p w:rsidR="006E3996" w:rsidRPr="00F26C59" w:rsidRDefault="006E3996" w:rsidP="000356AA"/>
        </w:tc>
        <w:tc>
          <w:tcPr>
            <w:tcW w:w="2500" w:type="pct"/>
          </w:tcPr>
          <w:p w:rsidR="006E3996" w:rsidRPr="00F26C59" w:rsidRDefault="006E3996" w:rsidP="000356AA">
            <w:pPr>
              <w:pStyle w:val="Puce1"/>
            </w:pPr>
          </w:p>
        </w:tc>
      </w:tr>
      <w:tr w:rsidR="006E3996" w:rsidRPr="00DC5552" w:rsidTr="000356AA">
        <w:tc>
          <w:tcPr>
            <w:tcW w:w="2500" w:type="pct"/>
          </w:tcPr>
          <w:p w:rsidR="006E3996" w:rsidRPr="00F26C59" w:rsidRDefault="006E3996" w:rsidP="000356AA"/>
        </w:tc>
        <w:tc>
          <w:tcPr>
            <w:tcW w:w="2500" w:type="pct"/>
          </w:tcPr>
          <w:p w:rsidR="006E3996" w:rsidRPr="00F26C59" w:rsidRDefault="006E3996" w:rsidP="000356AA">
            <w:pPr>
              <w:pStyle w:val="Puce1"/>
            </w:pPr>
          </w:p>
        </w:tc>
      </w:tr>
      <w:tr w:rsidR="006E3996" w:rsidRPr="00DC5552" w:rsidTr="000356AA">
        <w:tc>
          <w:tcPr>
            <w:tcW w:w="2500" w:type="pct"/>
          </w:tcPr>
          <w:p w:rsidR="006E3996" w:rsidRPr="00F26C59" w:rsidRDefault="006E3996" w:rsidP="000356AA"/>
        </w:tc>
        <w:tc>
          <w:tcPr>
            <w:tcW w:w="2500" w:type="pct"/>
          </w:tcPr>
          <w:p w:rsidR="006E3996" w:rsidRPr="00F26C59" w:rsidRDefault="006E3996" w:rsidP="000356AA">
            <w:pPr>
              <w:pStyle w:val="Puce1"/>
            </w:pPr>
          </w:p>
        </w:tc>
      </w:tr>
      <w:tr w:rsidR="006E3996" w:rsidRPr="00DC5552" w:rsidTr="000356AA">
        <w:tc>
          <w:tcPr>
            <w:tcW w:w="2500" w:type="pct"/>
          </w:tcPr>
          <w:p w:rsidR="006E3996" w:rsidRPr="00F26C59" w:rsidRDefault="006E3996" w:rsidP="000356AA"/>
        </w:tc>
        <w:tc>
          <w:tcPr>
            <w:tcW w:w="2500" w:type="pct"/>
          </w:tcPr>
          <w:p w:rsidR="006E3996" w:rsidRPr="00F26C59" w:rsidRDefault="006E3996" w:rsidP="000356AA">
            <w:pPr>
              <w:pStyle w:val="Puce1"/>
            </w:pPr>
          </w:p>
        </w:tc>
      </w:tr>
      <w:tr w:rsidR="006E3996" w:rsidRPr="00DC5552" w:rsidTr="000356AA">
        <w:trPr>
          <w:trHeight w:val="345"/>
        </w:trPr>
        <w:tc>
          <w:tcPr>
            <w:tcW w:w="2500" w:type="pct"/>
          </w:tcPr>
          <w:p w:rsidR="006E3996" w:rsidRPr="00F26C59" w:rsidRDefault="006E3996" w:rsidP="000356AA"/>
        </w:tc>
        <w:tc>
          <w:tcPr>
            <w:tcW w:w="2500" w:type="pct"/>
          </w:tcPr>
          <w:p w:rsidR="006E3996" w:rsidRPr="00F26C59" w:rsidRDefault="006E3996" w:rsidP="000356AA">
            <w:pPr>
              <w:pStyle w:val="Puce1"/>
            </w:pPr>
          </w:p>
        </w:tc>
      </w:tr>
    </w:tbl>
    <w:p w:rsidR="006E3996" w:rsidRPr="00FA15D5" w:rsidRDefault="006E3996" w:rsidP="006E3996">
      <w:pPr>
        <w:pStyle w:val="AvantAprsTableau"/>
        <w:rPr>
          <w:lang w:val="fr-FR"/>
        </w:rPr>
      </w:pPr>
    </w:p>
    <w:p w:rsidR="006E3996" w:rsidRDefault="006E3996" w:rsidP="006E3996">
      <w:pPr>
        <w:pStyle w:val="Listenumros"/>
        <w:rPr>
          <w:lang w:val="fr-FR"/>
        </w:rPr>
      </w:pPr>
      <w:r>
        <w:rPr>
          <w:lang w:val="fr-FR"/>
        </w:rPr>
        <w:t>Compétences clés :</w:t>
      </w:r>
    </w:p>
    <w:p w:rsidR="006E3996" w:rsidRDefault="006E3996" w:rsidP="006E3996">
      <w:pPr>
        <w:pStyle w:val="Puce1"/>
        <w:numPr>
          <w:ilvl w:val="0"/>
          <w:numId w:val="0"/>
        </w:numPr>
        <w:ind w:left="284"/>
      </w:pPr>
    </w:p>
    <w:p w:rsidR="006E3996" w:rsidRPr="00F216E2" w:rsidRDefault="006E3996" w:rsidP="006E3996">
      <w:pPr>
        <w:pStyle w:val="Listenumros"/>
        <w:rPr>
          <w:lang w:val="fr-FR"/>
        </w:rPr>
      </w:pPr>
      <w:r w:rsidRPr="00F216E2">
        <w:rPr>
          <w:lang w:val="fr-FR"/>
        </w:rPr>
        <w:t>Affiliation à des associations/groupements professionnels :</w:t>
      </w:r>
    </w:p>
    <w:p w:rsidR="006E3996" w:rsidRPr="00FA5992" w:rsidRDefault="006E3996" w:rsidP="006E3996">
      <w:pPr>
        <w:pStyle w:val="Puce1"/>
        <w:numPr>
          <w:ilvl w:val="0"/>
          <w:numId w:val="0"/>
        </w:numPr>
        <w:ind w:left="284"/>
        <w:rPr>
          <w:highlight w:val="yellow"/>
        </w:rPr>
      </w:pPr>
    </w:p>
    <w:p w:rsidR="006E3996" w:rsidRPr="00B6310C" w:rsidRDefault="006E3996" w:rsidP="006E3996">
      <w:pPr>
        <w:pStyle w:val="Listenumros"/>
        <w:rPr>
          <w:lang w:val="fr-FR"/>
        </w:rPr>
      </w:pPr>
      <w:r w:rsidRPr="00B6310C">
        <w:rPr>
          <w:lang w:val="fr-FR"/>
        </w:rPr>
        <w:t>Autres formations</w:t>
      </w:r>
    </w:p>
    <w:p w:rsidR="006E3996" w:rsidRDefault="006E3996" w:rsidP="006E3996">
      <w:pPr>
        <w:pStyle w:val="Listenumros"/>
        <w:numPr>
          <w:ilvl w:val="0"/>
          <w:numId w:val="0"/>
        </w:numPr>
        <w:rPr>
          <w:lang w:val="fr-FR"/>
        </w:rPr>
      </w:pPr>
    </w:p>
    <w:p w:rsidR="006E3996" w:rsidRPr="00FA15D5" w:rsidRDefault="006E3996" w:rsidP="006E3996">
      <w:pPr>
        <w:pStyle w:val="Listenumros"/>
        <w:rPr>
          <w:lang w:val="fr-FR"/>
        </w:rPr>
      </w:pPr>
      <w:r w:rsidRPr="00FA15D5">
        <w:rPr>
          <w:lang w:val="fr-FR"/>
        </w:rPr>
        <w:t>Pays où l’</w:t>
      </w:r>
      <w:r>
        <w:rPr>
          <w:lang w:val="fr-FR"/>
        </w:rPr>
        <w:t xml:space="preserve">expert </w:t>
      </w:r>
      <w:r w:rsidRPr="00FA15D5">
        <w:rPr>
          <w:lang w:val="fr-FR"/>
        </w:rPr>
        <w:t>a travaillé :</w:t>
      </w:r>
      <w:r>
        <w:rPr>
          <w:lang w:val="fr-FR"/>
        </w:rPr>
        <w:t xml:space="preserve"> </w:t>
      </w:r>
    </w:p>
    <w:p w:rsidR="006E3996" w:rsidRPr="00FA15D5" w:rsidRDefault="006E3996" w:rsidP="006E3996">
      <w:pPr>
        <w:pStyle w:val="AvantAprsTableau"/>
        <w:rPr>
          <w:lang w:val="fr-FR"/>
        </w:rPr>
      </w:pPr>
    </w:p>
    <w:p w:rsidR="006E3996" w:rsidRPr="00FA15D5" w:rsidRDefault="006E3996" w:rsidP="006E3996">
      <w:pPr>
        <w:pStyle w:val="Listenumros"/>
        <w:rPr>
          <w:lang w:val="fr-FR"/>
        </w:rPr>
      </w:pPr>
      <w:r w:rsidRPr="00FA15D5">
        <w:rPr>
          <w:lang w:val="fr-FR"/>
        </w:rPr>
        <w:t xml:space="preserve">Langues : </w:t>
      </w:r>
      <w:r w:rsidRPr="00FA15D5">
        <w:rPr>
          <w:b w:val="0"/>
          <w:lang w:val="fr-FR"/>
        </w:rPr>
        <w:t>(bon, moyen, médiocre)</w:t>
      </w:r>
    </w:p>
    <w:p w:rsidR="006E3996" w:rsidRPr="00FA15D5"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FA15D5" w:rsidTr="000356AA">
        <w:trPr>
          <w:cantSplit/>
        </w:trPr>
        <w:tc>
          <w:tcPr>
            <w:tcW w:w="1269" w:type="pct"/>
            <w:shd w:val="pct5" w:color="auto" w:fill="auto"/>
          </w:tcPr>
          <w:p w:rsidR="006E3996" w:rsidRPr="00FA15D5" w:rsidRDefault="006E3996" w:rsidP="000356AA">
            <w:pPr>
              <w:pStyle w:val="Centr"/>
              <w:rPr>
                <w:lang w:val="fr-FR"/>
              </w:rPr>
            </w:pPr>
            <w:r w:rsidRPr="00FA15D5">
              <w:rPr>
                <w:lang w:val="fr-FR"/>
              </w:rPr>
              <w:t>Langue</w:t>
            </w:r>
          </w:p>
        </w:tc>
        <w:tc>
          <w:tcPr>
            <w:tcW w:w="1244" w:type="pct"/>
            <w:shd w:val="pct5" w:color="auto" w:fill="auto"/>
          </w:tcPr>
          <w:p w:rsidR="006E3996" w:rsidRPr="00FA15D5" w:rsidRDefault="006E3996" w:rsidP="000356AA">
            <w:pPr>
              <w:pStyle w:val="Centr"/>
              <w:rPr>
                <w:lang w:val="fr-FR"/>
              </w:rPr>
            </w:pPr>
            <w:r w:rsidRPr="00FA15D5">
              <w:rPr>
                <w:lang w:val="fr-FR"/>
              </w:rPr>
              <w:t>Lu</w:t>
            </w:r>
          </w:p>
        </w:tc>
        <w:tc>
          <w:tcPr>
            <w:tcW w:w="1244" w:type="pct"/>
            <w:shd w:val="pct5" w:color="auto" w:fill="auto"/>
          </w:tcPr>
          <w:p w:rsidR="006E3996" w:rsidRPr="00FA15D5" w:rsidRDefault="006E3996" w:rsidP="000356AA">
            <w:pPr>
              <w:pStyle w:val="Centr"/>
              <w:rPr>
                <w:lang w:val="fr-FR"/>
              </w:rPr>
            </w:pPr>
            <w:r w:rsidRPr="00FA15D5">
              <w:rPr>
                <w:lang w:val="fr-FR"/>
              </w:rPr>
              <w:t>Parlé</w:t>
            </w:r>
          </w:p>
        </w:tc>
        <w:tc>
          <w:tcPr>
            <w:tcW w:w="1243" w:type="pct"/>
            <w:shd w:val="pct5" w:color="auto" w:fill="auto"/>
          </w:tcPr>
          <w:p w:rsidR="006E3996" w:rsidRPr="00FA15D5" w:rsidRDefault="006E3996" w:rsidP="000356AA">
            <w:pPr>
              <w:pStyle w:val="Centr"/>
              <w:rPr>
                <w:lang w:val="fr-FR"/>
              </w:rPr>
            </w:pPr>
            <w:r w:rsidRPr="00FA15D5">
              <w:rPr>
                <w:lang w:val="fr-FR"/>
              </w:rPr>
              <w:t>Écrit</w:t>
            </w:r>
          </w:p>
        </w:tc>
      </w:tr>
      <w:tr w:rsidR="006E3996" w:rsidRPr="00FA15D5" w:rsidTr="000356AA">
        <w:tc>
          <w:tcPr>
            <w:tcW w:w="1269" w:type="pct"/>
          </w:tcPr>
          <w:p w:rsidR="006E3996" w:rsidRPr="00FA15D5" w:rsidRDefault="006E3996" w:rsidP="000356AA">
            <w:pPr>
              <w:jc w:val="center"/>
            </w:pPr>
          </w:p>
        </w:tc>
        <w:tc>
          <w:tcPr>
            <w:tcW w:w="1244" w:type="pct"/>
          </w:tcPr>
          <w:p w:rsidR="006E3996" w:rsidRPr="00FA15D5" w:rsidRDefault="006E3996" w:rsidP="000356AA">
            <w:pPr>
              <w:jc w:val="center"/>
            </w:pPr>
          </w:p>
        </w:tc>
        <w:tc>
          <w:tcPr>
            <w:tcW w:w="1244" w:type="pct"/>
          </w:tcPr>
          <w:p w:rsidR="006E3996" w:rsidRPr="00FA15D5" w:rsidRDefault="006E3996" w:rsidP="000356AA">
            <w:pPr>
              <w:jc w:val="center"/>
            </w:pPr>
          </w:p>
        </w:tc>
        <w:tc>
          <w:tcPr>
            <w:tcW w:w="1243" w:type="pct"/>
          </w:tcPr>
          <w:p w:rsidR="006E3996" w:rsidRPr="00FA15D5" w:rsidRDefault="006E3996" w:rsidP="000356AA">
            <w:pPr>
              <w:jc w:val="center"/>
            </w:pPr>
          </w:p>
        </w:tc>
      </w:tr>
      <w:tr w:rsidR="006E3996" w:rsidRPr="00FA15D5" w:rsidTr="000356AA">
        <w:tc>
          <w:tcPr>
            <w:tcW w:w="1269" w:type="pct"/>
          </w:tcPr>
          <w:p w:rsidR="006E3996" w:rsidRPr="00FA15D5" w:rsidRDefault="006E3996" w:rsidP="000356AA">
            <w:pPr>
              <w:jc w:val="center"/>
            </w:pPr>
          </w:p>
        </w:tc>
        <w:tc>
          <w:tcPr>
            <w:tcW w:w="1244" w:type="pct"/>
          </w:tcPr>
          <w:p w:rsidR="006E3996" w:rsidRPr="00FA15D5" w:rsidRDefault="006E3996" w:rsidP="000356AA">
            <w:pPr>
              <w:jc w:val="center"/>
            </w:pPr>
          </w:p>
        </w:tc>
        <w:tc>
          <w:tcPr>
            <w:tcW w:w="1244" w:type="pct"/>
          </w:tcPr>
          <w:p w:rsidR="006E3996" w:rsidRPr="00FA15D5" w:rsidRDefault="006E3996" w:rsidP="000356AA">
            <w:pPr>
              <w:jc w:val="center"/>
            </w:pPr>
          </w:p>
        </w:tc>
        <w:tc>
          <w:tcPr>
            <w:tcW w:w="1243" w:type="pct"/>
          </w:tcPr>
          <w:p w:rsidR="006E3996" w:rsidRPr="00FA15D5" w:rsidRDefault="006E3996" w:rsidP="000356AA">
            <w:pPr>
              <w:jc w:val="center"/>
            </w:pPr>
          </w:p>
        </w:tc>
      </w:tr>
      <w:tr w:rsidR="006E3996" w:rsidRPr="00FA15D5" w:rsidTr="000356AA">
        <w:tc>
          <w:tcPr>
            <w:tcW w:w="1269" w:type="pct"/>
          </w:tcPr>
          <w:p w:rsidR="006E3996" w:rsidRDefault="006E3996" w:rsidP="000356AA">
            <w:pPr>
              <w:jc w:val="center"/>
            </w:pPr>
          </w:p>
        </w:tc>
        <w:tc>
          <w:tcPr>
            <w:tcW w:w="1244" w:type="pct"/>
          </w:tcPr>
          <w:p w:rsidR="006E3996" w:rsidRPr="00FA5992" w:rsidRDefault="006E3996" w:rsidP="000356AA">
            <w:pPr>
              <w:jc w:val="center"/>
              <w:rPr>
                <w:highlight w:val="yellow"/>
              </w:rPr>
            </w:pPr>
          </w:p>
        </w:tc>
        <w:tc>
          <w:tcPr>
            <w:tcW w:w="1244" w:type="pct"/>
          </w:tcPr>
          <w:p w:rsidR="006E3996" w:rsidRPr="00F216E2" w:rsidRDefault="006E3996" w:rsidP="000356AA">
            <w:pPr>
              <w:jc w:val="center"/>
            </w:pPr>
          </w:p>
        </w:tc>
        <w:tc>
          <w:tcPr>
            <w:tcW w:w="1243" w:type="pct"/>
          </w:tcPr>
          <w:p w:rsidR="006E3996" w:rsidRPr="00FA5992" w:rsidRDefault="006E3996" w:rsidP="000356AA">
            <w:pPr>
              <w:jc w:val="center"/>
              <w:rPr>
                <w:highlight w:val="yellow"/>
              </w:rPr>
            </w:pPr>
          </w:p>
        </w:tc>
      </w:tr>
    </w:tbl>
    <w:p w:rsidR="006E3996" w:rsidRPr="00FA15D5" w:rsidRDefault="006E3996" w:rsidP="006E3996">
      <w:pPr>
        <w:pStyle w:val="AvantAprsTableau"/>
        <w:rPr>
          <w:lang w:val="fr-FR"/>
        </w:rPr>
      </w:pPr>
    </w:p>
    <w:p w:rsidR="006E3996" w:rsidRPr="00FA15D5" w:rsidRDefault="006E3996" w:rsidP="006E3996">
      <w:pPr>
        <w:pStyle w:val="Listenumros"/>
        <w:rPr>
          <w:lang w:val="fr-FR"/>
        </w:rPr>
      </w:pPr>
      <w:r w:rsidRPr="00FA15D5">
        <w:rPr>
          <w:lang w:val="fr-FR"/>
        </w:rPr>
        <w:t>Expérience professionnelle :</w:t>
      </w:r>
    </w:p>
    <w:p w:rsidR="006E3996" w:rsidRPr="00FA15D5"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FA15D5" w:rsidTr="000356AA">
        <w:trPr>
          <w:cantSplit/>
          <w:tblHeader/>
        </w:trPr>
        <w:tc>
          <w:tcPr>
            <w:tcW w:w="708" w:type="pct"/>
            <w:shd w:val="clear" w:color="auto" w:fill="F3F3F3"/>
            <w:vAlign w:val="center"/>
          </w:tcPr>
          <w:p w:rsidR="006E3996" w:rsidRPr="00FA15D5" w:rsidRDefault="006E3996" w:rsidP="000356AA">
            <w:pPr>
              <w:pStyle w:val="Centr"/>
              <w:rPr>
                <w:lang w:val="fr-FR"/>
              </w:rPr>
            </w:pPr>
            <w:r w:rsidRPr="00FA15D5">
              <w:rPr>
                <w:lang w:val="fr-FR"/>
              </w:rPr>
              <w:t>Depuis - Jusqu’à</w:t>
            </w:r>
          </w:p>
        </w:tc>
        <w:tc>
          <w:tcPr>
            <w:tcW w:w="2039" w:type="pct"/>
            <w:shd w:val="clear" w:color="auto" w:fill="F3F3F3"/>
            <w:vAlign w:val="center"/>
          </w:tcPr>
          <w:p w:rsidR="006E3996" w:rsidRPr="00FA15D5" w:rsidRDefault="006E3996" w:rsidP="000356AA">
            <w:pPr>
              <w:pStyle w:val="Centr"/>
              <w:rPr>
                <w:lang w:val="fr-FR"/>
              </w:rPr>
            </w:pPr>
            <w:r w:rsidRPr="00FA15D5">
              <w:rPr>
                <w:lang w:val="fr-FR"/>
              </w:rPr>
              <w:t>Employeur</w:t>
            </w:r>
          </w:p>
        </w:tc>
        <w:tc>
          <w:tcPr>
            <w:tcW w:w="2253" w:type="pct"/>
            <w:shd w:val="clear" w:color="auto" w:fill="F3F3F3"/>
            <w:vAlign w:val="center"/>
          </w:tcPr>
          <w:p w:rsidR="006E3996" w:rsidRPr="00FA15D5" w:rsidRDefault="006E3996" w:rsidP="000356AA">
            <w:pPr>
              <w:pStyle w:val="Centr"/>
              <w:rPr>
                <w:lang w:val="fr-FR"/>
              </w:rPr>
            </w:pPr>
            <w:r w:rsidRPr="00FA15D5">
              <w:rPr>
                <w:lang w:val="fr-FR"/>
              </w:rPr>
              <w:t>Poste</w:t>
            </w:r>
          </w:p>
        </w:tc>
      </w:tr>
      <w:tr w:rsidR="006E3996" w:rsidRPr="00505640" w:rsidTr="000356AA">
        <w:trPr>
          <w:cantSplit/>
        </w:trPr>
        <w:tc>
          <w:tcPr>
            <w:tcW w:w="708" w:type="pct"/>
            <w:shd w:val="clear" w:color="auto" w:fill="auto"/>
          </w:tcPr>
          <w:p w:rsidR="006E3996" w:rsidRPr="00FA15D5" w:rsidRDefault="006E3996" w:rsidP="000356AA">
            <w:pPr>
              <w:tabs>
                <w:tab w:val="left" w:pos="924"/>
              </w:tabs>
            </w:pPr>
          </w:p>
        </w:tc>
        <w:tc>
          <w:tcPr>
            <w:tcW w:w="2039" w:type="pct"/>
            <w:shd w:val="clear" w:color="auto" w:fill="auto"/>
          </w:tcPr>
          <w:p w:rsidR="006E3996" w:rsidRPr="00FA15D5" w:rsidRDefault="006E3996" w:rsidP="000356AA"/>
        </w:tc>
        <w:tc>
          <w:tcPr>
            <w:tcW w:w="2253" w:type="pct"/>
            <w:shd w:val="clear" w:color="auto" w:fill="auto"/>
          </w:tcPr>
          <w:p w:rsidR="006E3996" w:rsidRPr="00FA15D5" w:rsidRDefault="006E3996" w:rsidP="000356AA"/>
        </w:tc>
      </w:tr>
      <w:tr w:rsidR="006E3996" w:rsidRPr="00505640" w:rsidTr="000356AA">
        <w:trPr>
          <w:cantSplit/>
        </w:trPr>
        <w:tc>
          <w:tcPr>
            <w:tcW w:w="708" w:type="pct"/>
            <w:shd w:val="clear" w:color="auto" w:fill="auto"/>
          </w:tcPr>
          <w:p w:rsidR="006E3996" w:rsidRPr="00FA15D5" w:rsidRDefault="006E3996" w:rsidP="000356AA">
            <w:pPr>
              <w:pStyle w:val="Dtails"/>
              <w:rPr>
                <w:lang w:val="fr-FR"/>
              </w:rPr>
            </w:pPr>
          </w:p>
        </w:tc>
        <w:tc>
          <w:tcPr>
            <w:tcW w:w="2039" w:type="pct"/>
            <w:shd w:val="clear" w:color="auto" w:fill="auto"/>
          </w:tcPr>
          <w:p w:rsidR="006E3996" w:rsidRPr="00FA15D5" w:rsidRDefault="006E3996" w:rsidP="000356AA">
            <w:pPr>
              <w:pStyle w:val="Dtails"/>
              <w:rPr>
                <w:lang w:val="fr-FR"/>
              </w:rPr>
            </w:pPr>
          </w:p>
        </w:tc>
        <w:tc>
          <w:tcPr>
            <w:tcW w:w="2253" w:type="pct"/>
            <w:shd w:val="clear" w:color="auto" w:fill="auto"/>
          </w:tcPr>
          <w:p w:rsidR="006E3996" w:rsidRPr="00FA15D5" w:rsidRDefault="006E3996" w:rsidP="000356AA">
            <w:pPr>
              <w:pStyle w:val="Dtails"/>
              <w:rPr>
                <w:lang w:val="fr-FR"/>
              </w:rPr>
            </w:pPr>
          </w:p>
        </w:tc>
      </w:tr>
      <w:tr w:rsidR="006E3996" w:rsidRPr="00505640" w:rsidTr="000356AA">
        <w:trPr>
          <w:cantSplit/>
        </w:trPr>
        <w:tc>
          <w:tcPr>
            <w:tcW w:w="708" w:type="pct"/>
            <w:shd w:val="clear" w:color="auto" w:fill="auto"/>
          </w:tcPr>
          <w:p w:rsidR="006E3996" w:rsidRPr="00FA15D5" w:rsidRDefault="006E3996" w:rsidP="000356AA">
            <w:pPr>
              <w:pStyle w:val="Dtails"/>
              <w:rPr>
                <w:lang w:val="fr-FR"/>
              </w:rPr>
            </w:pPr>
          </w:p>
        </w:tc>
        <w:tc>
          <w:tcPr>
            <w:tcW w:w="2039" w:type="pct"/>
            <w:shd w:val="clear" w:color="auto" w:fill="auto"/>
          </w:tcPr>
          <w:p w:rsidR="006E3996" w:rsidRPr="00FA15D5" w:rsidRDefault="006E3996" w:rsidP="000356AA">
            <w:pPr>
              <w:pStyle w:val="Dtails"/>
              <w:rPr>
                <w:lang w:val="fr-FR"/>
              </w:rPr>
            </w:pPr>
          </w:p>
        </w:tc>
        <w:tc>
          <w:tcPr>
            <w:tcW w:w="2253" w:type="pct"/>
            <w:shd w:val="clear" w:color="auto" w:fill="auto"/>
          </w:tcPr>
          <w:p w:rsidR="006E3996" w:rsidRPr="00FA15D5" w:rsidRDefault="006E3996" w:rsidP="000356AA">
            <w:pPr>
              <w:pStyle w:val="Dtails"/>
              <w:rPr>
                <w:lang w:val="fr-FR"/>
              </w:rPr>
            </w:pPr>
          </w:p>
        </w:tc>
      </w:tr>
      <w:tr w:rsidR="006E3996" w:rsidRPr="00505640" w:rsidTr="000356AA">
        <w:trPr>
          <w:cantSplit/>
        </w:trPr>
        <w:tc>
          <w:tcPr>
            <w:tcW w:w="708" w:type="pct"/>
            <w:shd w:val="clear" w:color="auto" w:fill="auto"/>
          </w:tcPr>
          <w:p w:rsidR="006E3996" w:rsidRPr="00FA15D5" w:rsidRDefault="006E3996" w:rsidP="000356AA">
            <w:pPr>
              <w:pStyle w:val="Dtails"/>
              <w:rPr>
                <w:lang w:val="fr-FR"/>
              </w:rPr>
            </w:pPr>
          </w:p>
        </w:tc>
        <w:tc>
          <w:tcPr>
            <w:tcW w:w="2039" w:type="pct"/>
            <w:shd w:val="clear" w:color="auto" w:fill="auto"/>
          </w:tcPr>
          <w:p w:rsidR="006E3996" w:rsidRPr="00FA15D5" w:rsidRDefault="006E3996" w:rsidP="000356AA">
            <w:pPr>
              <w:pStyle w:val="Dtails"/>
              <w:rPr>
                <w:lang w:val="fr-FR"/>
              </w:rPr>
            </w:pPr>
          </w:p>
        </w:tc>
        <w:tc>
          <w:tcPr>
            <w:tcW w:w="2253" w:type="pct"/>
            <w:shd w:val="clear" w:color="auto" w:fill="auto"/>
          </w:tcPr>
          <w:p w:rsidR="006E3996" w:rsidRPr="00FA15D5" w:rsidRDefault="006E3996" w:rsidP="000356AA">
            <w:pPr>
              <w:pStyle w:val="Dtails"/>
              <w:rPr>
                <w:lang w:val="fr-FR"/>
              </w:rPr>
            </w:pPr>
          </w:p>
        </w:tc>
      </w:tr>
      <w:tr w:rsidR="006E3996" w:rsidRPr="00505640" w:rsidTr="000356AA">
        <w:trPr>
          <w:cantSplit/>
        </w:trPr>
        <w:tc>
          <w:tcPr>
            <w:tcW w:w="708" w:type="pct"/>
            <w:shd w:val="clear" w:color="auto" w:fill="auto"/>
          </w:tcPr>
          <w:p w:rsidR="006E3996" w:rsidRPr="00FA15D5" w:rsidRDefault="006E3996" w:rsidP="000356AA">
            <w:pPr>
              <w:pStyle w:val="Dtails"/>
              <w:rPr>
                <w:lang w:val="fr-FR"/>
              </w:rPr>
            </w:pPr>
          </w:p>
        </w:tc>
        <w:tc>
          <w:tcPr>
            <w:tcW w:w="2039" w:type="pct"/>
            <w:shd w:val="clear" w:color="auto" w:fill="auto"/>
          </w:tcPr>
          <w:p w:rsidR="006E3996" w:rsidRPr="00FA15D5" w:rsidRDefault="006E3996" w:rsidP="000356AA">
            <w:pPr>
              <w:pStyle w:val="Dtails"/>
              <w:rPr>
                <w:lang w:val="fr-FR"/>
              </w:rPr>
            </w:pPr>
          </w:p>
        </w:tc>
        <w:tc>
          <w:tcPr>
            <w:tcW w:w="2253" w:type="pct"/>
            <w:shd w:val="clear" w:color="auto" w:fill="auto"/>
          </w:tcPr>
          <w:p w:rsidR="006E3996" w:rsidRPr="00FA15D5" w:rsidRDefault="006E3996" w:rsidP="000356AA">
            <w:pPr>
              <w:pStyle w:val="Dtails"/>
              <w:rPr>
                <w:lang w:val="fr-FR"/>
              </w:rPr>
            </w:pPr>
          </w:p>
        </w:tc>
      </w:tr>
    </w:tbl>
    <w:p w:rsidR="006E3996" w:rsidRDefault="006E3996" w:rsidP="006E3996"/>
    <w:p w:rsidR="00460053" w:rsidRDefault="00460053" w:rsidP="006E3996">
      <w:pPr>
        <w:spacing w:after="120"/>
        <w:rPr>
          <w:b/>
          <w:color w:val="244061"/>
          <w:szCs w:val="18"/>
        </w:rPr>
      </w:pPr>
    </w:p>
    <w:p w:rsidR="00AC54DD" w:rsidRDefault="00AC54DD" w:rsidP="006E3996">
      <w:pPr>
        <w:spacing w:after="120"/>
        <w:rPr>
          <w:b/>
          <w:color w:val="244061"/>
          <w:szCs w:val="18"/>
        </w:rPr>
      </w:pPr>
    </w:p>
    <w:p w:rsidR="00AC54DD" w:rsidRPr="005F610A" w:rsidRDefault="00AC54DD" w:rsidP="00AC54DD">
      <w:pPr>
        <w:spacing w:after="120"/>
        <w:rPr>
          <w:b/>
          <w:color w:val="244061"/>
          <w:szCs w:val="18"/>
        </w:rPr>
      </w:pPr>
      <w:r w:rsidRPr="005F610A">
        <w:rPr>
          <w:b/>
          <w:color w:val="244061"/>
          <w:szCs w:val="18"/>
        </w:rPr>
        <w:lastRenderedPageBreak/>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AC54DD" w:rsidRPr="005F610A" w:rsidTr="00AC54DD">
        <w:trPr>
          <w:cantSplit/>
        </w:trPr>
        <w:tc>
          <w:tcPr>
            <w:tcW w:w="496" w:type="dxa"/>
            <w:shd w:val="clear" w:color="auto" w:fill="auto"/>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C"/>
            </w:r>
          </w:p>
        </w:tc>
        <w:tc>
          <w:tcPr>
            <w:tcW w:w="10019" w:type="dxa"/>
            <w:shd w:val="clear" w:color="auto" w:fill="auto"/>
            <w:vAlign w:val="center"/>
          </w:tcPr>
          <w:p w:rsidR="00AC54DD" w:rsidRPr="005F610A" w:rsidRDefault="00AC54DD" w:rsidP="00AC54DD">
            <w:pPr>
              <w:rPr>
                <w:rFonts w:asciiTheme="majorHAnsi" w:hAnsiTheme="majorHAnsi"/>
                <w:bCs/>
              </w:rPr>
            </w:pPr>
            <w:r w:rsidRPr="005F610A">
              <w:rPr>
                <w:rFonts w:asciiTheme="majorHAnsi" w:hAnsiTheme="majorHAnsi"/>
                <w:bCs/>
              </w:rPr>
              <w:t>Connaissance des questions en relation avec une meilleure connexion avec le marché du travail.</w:t>
            </w:r>
          </w:p>
        </w:tc>
      </w:tr>
      <w:tr w:rsidR="00AC54DD" w:rsidRPr="005F610A" w:rsidTr="00AC54DD">
        <w:trPr>
          <w:cantSplit/>
        </w:trPr>
        <w:tc>
          <w:tcPr>
            <w:tcW w:w="496" w:type="dxa"/>
            <w:shd w:val="clear" w:color="auto" w:fill="auto"/>
          </w:tcPr>
          <w:p w:rsidR="00AC54DD" w:rsidRPr="005F610A" w:rsidRDefault="00AC54DD" w:rsidP="00AC54DD">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D"/>
            </w:r>
          </w:p>
        </w:tc>
        <w:tc>
          <w:tcPr>
            <w:tcW w:w="10019" w:type="dxa"/>
            <w:shd w:val="clear" w:color="auto" w:fill="auto"/>
            <w:vAlign w:val="center"/>
          </w:tcPr>
          <w:p w:rsidR="00AC54DD" w:rsidRPr="005F610A" w:rsidRDefault="00AC54DD" w:rsidP="00AC54DD">
            <w:r w:rsidRPr="005F610A">
              <w:rPr>
                <w:rFonts w:asciiTheme="majorHAnsi" w:hAnsiTheme="majorHAnsi"/>
                <w:bCs/>
              </w:rPr>
              <w:t>Connaissance des structures de l’enseignement supérieur et/ou de la recherche scientifique</w:t>
            </w:r>
            <w:r w:rsidRPr="005F610A">
              <w:rPr>
                <w:rFonts w:asciiTheme="majorHAnsi" w:hAnsiTheme="majorHAnsi"/>
              </w:rPr>
              <w:t xml:space="preserve"> </w:t>
            </w:r>
          </w:p>
        </w:tc>
      </w:tr>
      <w:tr w:rsidR="00AC54DD" w:rsidRPr="005F610A" w:rsidTr="00AC54DD">
        <w:trPr>
          <w:cantSplit/>
        </w:trPr>
        <w:tc>
          <w:tcPr>
            <w:tcW w:w="496" w:type="dxa"/>
            <w:shd w:val="clear" w:color="auto" w:fill="auto"/>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tc>
        <w:tc>
          <w:tcPr>
            <w:tcW w:w="10019" w:type="dxa"/>
            <w:shd w:val="clear" w:color="auto" w:fill="auto"/>
            <w:vAlign w:val="center"/>
          </w:tcPr>
          <w:p w:rsidR="00AC54DD" w:rsidRPr="005F610A" w:rsidRDefault="00AC54DD" w:rsidP="00AC54DD">
            <w:pPr>
              <w:rPr>
                <w:rFonts w:asciiTheme="majorHAnsi" w:hAnsiTheme="majorHAnsi"/>
              </w:rPr>
            </w:pPr>
            <w:r w:rsidRPr="005F610A">
              <w:rPr>
                <w:rFonts w:asciiTheme="majorHAnsi" w:hAnsiTheme="majorHAnsi"/>
              </w:rPr>
              <w:t xml:space="preserve">Connaissance des directives de la Banque mondiale </w:t>
            </w:r>
          </w:p>
        </w:tc>
      </w:tr>
      <w:tr w:rsidR="00AC54DD" w:rsidRPr="005F610A" w:rsidTr="00AC54DD">
        <w:trPr>
          <w:cantSplit/>
        </w:trPr>
        <w:tc>
          <w:tcPr>
            <w:tcW w:w="496" w:type="dxa"/>
            <w:shd w:val="clear" w:color="auto" w:fill="auto"/>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F"/>
            </w:r>
          </w:p>
        </w:tc>
        <w:tc>
          <w:tcPr>
            <w:tcW w:w="10019" w:type="dxa"/>
            <w:shd w:val="clear" w:color="auto" w:fill="auto"/>
            <w:vAlign w:val="center"/>
          </w:tcPr>
          <w:p w:rsidR="00AC54DD" w:rsidRPr="005F610A" w:rsidRDefault="00AC54DD" w:rsidP="00AC54DD">
            <w:r w:rsidRPr="005F610A">
              <w:rPr>
                <w:rFonts w:asciiTheme="majorHAnsi" w:hAnsiTheme="majorHAnsi"/>
              </w:rPr>
              <w:t>Planification et mise en œuvre de plans d’actions</w:t>
            </w:r>
          </w:p>
        </w:tc>
      </w:tr>
      <w:tr w:rsidR="00AC54DD" w:rsidRPr="005F610A" w:rsidTr="00AC54DD">
        <w:trPr>
          <w:cantSplit/>
          <w:trHeight w:val="761"/>
        </w:trPr>
        <w:tc>
          <w:tcPr>
            <w:tcW w:w="496" w:type="dxa"/>
            <w:shd w:val="clear" w:color="auto" w:fill="auto"/>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90"/>
            </w:r>
          </w:p>
        </w:tc>
        <w:tc>
          <w:tcPr>
            <w:tcW w:w="10019" w:type="dxa"/>
            <w:shd w:val="clear" w:color="auto" w:fill="auto"/>
            <w:vAlign w:val="center"/>
          </w:tcPr>
          <w:p w:rsidR="00AC54DD" w:rsidRPr="005F610A" w:rsidRDefault="00AC54DD" w:rsidP="00AC54DD">
            <w:r w:rsidRPr="005F610A">
              <w:rPr>
                <w:rFonts w:asciiTheme="majorHAnsi" w:hAnsiTheme="majorHAnsi"/>
              </w:rPr>
              <w:t>Coordination de projets d’envergure nationale voire internationale</w:t>
            </w:r>
          </w:p>
        </w:tc>
      </w:tr>
    </w:tbl>
    <w:p w:rsidR="00AC54DD" w:rsidRPr="005F610A" w:rsidRDefault="00AC54DD" w:rsidP="00AC54DD">
      <w:pPr>
        <w:pStyle w:val="Puce1"/>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AC54DD" w:rsidRPr="005F610A" w:rsidTr="00AC54DD">
        <w:trPr>
          <w:cantSplit/>
          <w:trHeight w:val="60"/>
        </w:trPr>
        <w:tc>
          <w:tcPr>
            <w:tcW w:w="1304" w:type="dxa"/>
            <w:shd w:val="clear" w:color="auto" w:fill="F3F3F3"/>
          </w:tcPr>
          <w:p w:rsidR="00AC54DD" w:rsidRPr="005F610A" w:rsidRDefault="00AC54DD" w:rsidP="00AC54DD">
            <w:pPr>
              <w:pStyle w:val="Listenumros"/>
              <w:numPr>
                <w:ilvl w:val="0"/>
                <w:numId w:val="0"/>
              </w:numPr>
              <w:rPr>
                <w:lang w:val="fr-FR"/>
              </w:rPr>
            </w:pPr>
            <w:r w:rsidRPr="005F610A">
              <w:rPr>
                <w:lang w:val="fr-FR"/>
              </w:rPr>
              <w:t xml:space="preserve">Détail des compétences spécifiques  à la mission  </w:t>
            </w:r>
          </w:p>
        </w:tc>
        <w:tc>
          <w:tcPr>
            <w:tcW w:w="7912" w:type="dxa"/>
            <w:gridSpan w:val="2"/>
            <w:shd w:val="clear" w:color="auto" w:fill="F3F3F3"/>
          </w:tcPr>
          <w:p w:rsidR="00AC54DD" w:rsidRPr="005F610A" w:rsidRDefault="00AC54DD" w:rsidP="00AC54DD">
            <w:pPr>
              <w:pStyle w:val="Listenumros"/>
              <w:rPr>
                <w:lang w:val="fr-FR"/>
              </w:rPr>
            </w:pPr>
            <w:r w:rsidRPr="005F610A">
              <w:rPr>
                <w:lang w:val="fr-FR"/>
              </w:rPr>
              <w:t>Expérience de l’expert qui illustre le mieux sa compétence pour la mission</w:t>
            </w:r>
            <w:r w:rsidRPr="005F610A">
              <w:rPr>
                <w:rStyle w:val="Appelnotedebasdep"/>
                <w:lang w:val="fr-FR"/>
              </w:rPr>
              <w:footnoteReference w:id="1"/>
            </w:r>
            <w:r w:rsidRPr="005F610A">
              <w:rPr>
                <w:lang w:val="fr-FR"/>
              </w:rPr>
              <w:t xml:space="preserve"> :</w:t>
            </w:r>
          </w:p>
        </w:tc>
      </w:tr>
      <w:tr w:rsidR="00AC54DD" w:rsidRPr="005F610A" w:rsidTr="00AC54DD">
        <w:trPr>
          <w:cantSplit/>
          <w:trHeight w:val="60"/>
        </w:trPr>
        <w:tc>
          <w:tcPr>
            <w:tcW w:w="1304" w:type="dxa"/>
            <w:vMerge w:val="restart"/>
            <w:tcBorders>
              <w:right w:val="single" w:sz="4" w:space="0" w:color="auto"/>
            </w:tcBorders>
            <w:shd w:val="clear" w:color="auto" w:fill="FFFFFF" w:themeFill="background1"/>
          </w:tcPr>
          <w:p w:rsidR="00AC54DD" w:rsidRPr="005F610A" w:rsidRDefault="00AC54DD" w:rsidP="00AC54DD">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C"/>
            </w:r>
          </w:p>
          <w:p w:rsidR="00AC54DD" w:rsidRPr="005F610A" w:rsidRDefault="00AC54DD" w:rsidP="00AC54DD">
            <w:pPr>
              <w:tabs>
                <w:tab w:val="left" w:pos="924"/>
              </w:tabs>
              <w:jc w:val="center"/>
              <w:rPr>
                <w:rFonts w:asciiTheme="minorHAnsi" w:hAnsiTheme="minorHAnsi"/>
                <w:color w:val="1F497D" w:themeColor="text2"/>
              </w:rPr>
            </w:pPr>
          </w:p>
          <w:p w:rsidR="00AC54DD" w:rsidRPr="005F610A" w:rsidRDefault="00AC54DD" w:rsidP="00AC54DD">
            <w:pPr>
              <w:tabs>
                <w:tab w:val="left" w:pos="924"/>
              </w:tabs>
              <w:rPr>
                <w:rFonts w:asciiTheme="minorHAnsi" w:hAnsiTheme="minorHAns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423712" w:rsidRDefault="00AC54DD" w:rsidP="00AC54DD">
            <w:pPr>
              <w:pStyle w:val="Libellwork"/>
              <w:keepNext/>
              <w:rPr>
                <w:u w:val="single"/>
                <w:lang w:val="fr-FR"/>
              </w:rPr>
            </w:pPr>
            <w:r w:rsidRPr="00423712">
              <w:rPr>
                <w:u w:val="single"/>
                <w:lang w:val="fr-FR"/>
              </w:rPr>
              <w:t>Nom du projet:</w:t>
            </w:r>
          </w:p>
        </w:tc>
        <w:tc>
          <w:tcPr>
            <w:tcW w:w="4749" w:type="dxa"/>
            <w:tcBorders>
              <w:top w:val="single" w:sz="4" w:space="0" w:color="auto"/>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7"/>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b/>
                <w:lang w:val="fr-FR"/>
              </w:rPr>
            </w:pPr>
          </w:p>
        </w:tc>
      </w:tr>
      <w:tr w:rsidR="00AC54DD" w:rsidRPr="005F610A" w:rsidTr="00AC54DD">
        <w:trPr>
          <w:trHeight w:val="338"/>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60"/>
        </w:trPr>
        <w:tc>
          <w:tcPr>
            <w:tcW w:w="1304" w:type="dxa"/>
            <w:vMerge w:val="restart"/>
            <w:tcBorders>
              <w:right w:val="single" w:sz="4" w:space="0" w:color="auto"/>
            </w:tcBorders>
            <w:shd w:val="clear" w:color="auto" w:fill="FFFFFF" w:themeFill="background1"/>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D"/>
            </w:r>
          </w:p>
          <w:p w:rsidR="00AC54DD" w:rsidRPr="005F610A"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423712" w:rsidRDefault="00AC54DD" w:rsidP="00AC54DD">
            <w:pPr>
              <w:pStyle w:val="Libellwork"/>
              <w:keepNext/>
              <w:rPr>
                <w:u w:val="single"/>
                <w:lang w:val="fr-FR"/>
              </w:rPr>
            </w:pPr>
            <w:r w:rsidRPr="00423712">
              <w:rPr>
                <w:u w:val="single"/>
                <w:lang w:val="fr-FR"/>
              </w:rPr>
              <w:t>Nom des structures:</w:t>
            </w:r>
          </w:p>
        </w:tc>
        <w:tc>
          <w:tcPr>
            <w:tcW w:w="4749" w:type="dxa"/>
            <w:tcBorders>
              <w:top w:val="single" w:sz="4" w:space="0" w:color="auto"/>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b/>
                <w:lang w:val="fr-FR"/>
              </w:rPr>
            </w:pPr>
          </w:p>
        </w:tc>
      </w:tr>
      <w:tr w:rsidR="00AC54DD" w:rsidRPr="005F610A" w:rsidTr="00AC54DD">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60"/>
        </w:trPr>
        <w:tc>
          <w:tcPr>
            <w:tcW w:w="1304" w:type="dxa"/>
            <w:vMerge w:val="restart"/>
            <w:tcBorders>
              <w:right w:val="single" w:sz="4" w:space="0" w:color="auto"/>
            </w:tcBorders>
            <w:shd w:val="clear" w:color="auto" w:fill="FFFFFF" w:themeFill="background1"/>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p w:rsidR="00AC54DD" w:rsidRPr="005F610A"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423712" w:rsidRDefault="00AC54DD" w:rsidP="00AC54DD">
            <w:pPr>
              <w:pStyle w:val="Libellwork"/>
              <w:keepNext/>
              <w:rPr>
                <w:u w:val="single"/>
                <w:lang w:val="fr-FR"/>
              </w:rPr>
            </w:pPr>
            <w:r w:rsidRPr="00423712">
              <w:rPr>
                <w:u w:val="single"/>
                <w:lang w:val="fr-FR"/>
              </w:rPr>
              <w:t>Nom du projet financé par la Banque mondiale:</w:t>
            </w:r>
          </w:p>
        </w:tc>
        <w:tc>
          <w:tcPr>
            <w:tcW w:w="4749" w:type="dxa"/>
            <w:tcBorders>
              <w:top w:val="single" w:sz="4" w:space="0" w:color="auto"/>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80"/>
        </w:trPr>
        <w:tc>
          <w:tcPr>
            <w:tcW w:w="1304" w:type="dxa"/>
            <w:vMerge/>
            <w:tcBorders>
              <w:right w:val="single" w:sz="4" w:space="0" w:color="auto"/>
            </w:tcBorders>
            <w:shd w:val="clear" w:color="auto" w:fill="FFFFFF" w:themeFill="background1"/>
          </w:tcPr>
          <w:p w:rsidR="00AC54DD" w:rsidRPr="005F610A"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Pr>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5F610A" w:rsidRDefault="00AC54DD" w:rsidP="00AC54DD">
            <w:pPr>
              <w:pStyle w:val="Dtails"/>
              <w:rPr>
                <w:b/>
                <w:lang w:val="fr-FR"/>
              </w:rPr>
            </w:pPr>
          </w:p>
        </w:tc>
      </w:tr>
      <w:tr w:rsidR="00AC54DD" w:rsidRPr="005F610A" w:rsidTr="00AC54DD">
        <w:tc>
          <w:tcPr>
            <w:tcW w:w="1304" w:type="dxa"/>
            <w:vMerge/>
            <w:tcBorders>
              <w:right w:val="single" w:sz="4" w:space="0" w:color="auto"/>
            </w:tcBorders>
            <w:shd w:val="clear" w:color="auto" w:fill="FFFFFF" w:themeFill="background1"/>
          </w:tcPr>
          <w:p w:rsidR="00AC54DD" w:rsidRPr="005F610A"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5F610A" w:rsidRDefault="00AC54DD" w:rsidP="00AC54DD">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5F610A" w:rsidRDefault="00AC54DD" w:rsidP="00AC54DD">
            <w:pPr>
              <w:pStyle w:val="Dtails"/>
              <w:rPr>
                <w:lang w:val="fr-FR"/>
              </w:rPr>
            </w:pPr>
          </w:p>
        </w:tc>
      </w:tr>
      <w:tr w:rsidR="00AC54DD" w:rsidRPr="005F610A" w:rsidTr="00AC54DD">
        <w:trPr>
          <w:cantSplit/>
          <w:trHeight w:val="60"/>
        </w:trPr>
        <w:tc>
          <w:tcPr>
            <w:tcW w:w="1304" w:type="dxa"/>
            <w:shd w:val="clear" w:color="auto" w:fill="FFFFFF" w:themeFill="background1"/>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F"/>
            </w:r>
          </w:p>
        </w:tc>
        <w:tc>
          <w:tcPr>
            <w:tcW w:w="3163" w:type="dxa"/>
            <w:tcBorders>
              <w:top w:val="single" w:sz="4" w:space="0" w:color="auto"/>
            </w:tcBorders>
            <w:shd w:val="clear" w:color="auto" w:fill="FFFFFF" w:themeFill="background1"/>
          </w:tcPr>
          <w:p w:rsidR="00AC54DD" w:rsidRPr="00423712" w:rsidRDefault="00AC54DD" w:rsidP="00AC54DD">
            <w:pPr>
              <w:pStyle w:val="Libellwork"/>
              <w:keepNext/>
              <w:rPr>
                <w:u w:val="single"/>
                <w:lang w:val="fr-FR"/>
              </w:rPr>
            </w:pPr>
            <w:r w:rsidRPr="00423712">
              <w:rPr>
                <w:u w:val="single"/>
                <w:lang w:val="fr-FR"/>
              </w:rPr>
              <w:t>Nom du projet:</w:t>
            </w:r>
          </w:p>
          <w:p w:rsidR="00AC54DD" w:rsidRPr="005F610A" w:rsidRDefault="00AC54DD" w:rsidP="00AC54DD">
            <w:pPr>
              <w:pStyle w:val="Libellwork"/>
              <w:keepNext/>
              <w:rPr>
                <w:lang w:val="fr-FR"/>
              </w:rPr>
            </w:pPr>
            <w:r w:rsidRPr="005F610A">
              <w:rPr>
                <w:lang w:val="fr-FR"/>
              </w:rPr>
              <w:t>Année :</w:t>
            </w:r>
          </w:p>
          <w:p w:rsidR="00AC54DD" w:rsidRPr="005F610A" w:rsidRDefault="00AC54DD" w:rsidP="00AC54DD">
            <w:pPr>
              <w:pStyle w:val="Libellwork"/>
              <w:keepNext/>
              <w:rPr>
                <w:lang w:val="fr-FR"/>
              </w:rPr>
            </w:pPr>
            <w:r w:rsidRPr="005F610A">
              <w:rPr>
                <w:lang w:val="fr-FR"/>
              </w:rPr>
              <w:t>Lieu :</w:t>
            </w:r>
          </w:p>
          <w:p w:rsidR="00AC54DD" w:rsidRPr="005F610A" w:rsidRDefault="00AC54DD" w:rsidP="00AC54DD">
            <w:pPr>
              <w:pStyle w:val="Libellwork"/>
              <w:keepNext/>
              <w:rPr>
                <w:lang w:val="fr-FR"/>
              </w:rPr>
            </w:pPr>
            <w:r w:rsidRPr="005F610A">
              <w:rPr>
                <w:lang w:val="fr-FR"/>
              </w:rPr>
              <w:t>Client:</w:t>
            </w:r>
          </w:p>
          <w:p w:rsidR="00AC54DD" w:rsidRPr="005F610A" w:rsidRDefault="00AC54DD" w:rsidP="00AC54DD">
            <w:pPr>
              <w:pStyle w:val="Libellwork"/>
              <w:keepNext/>
              <w:rPr>
                <w:lang w:val="fr-FR"/>
              </w:rPr>
            </w:pPr>
            <w:r w:rsidRPr="005F610A">
              <w:rPr>
                <w:lang w:val="fr-FR"/>
              </w:rPr>
              <w:t>Poste :</w:t>
            </w:r>
          </w:p>
          <w:p w:rsidR="00AC54DD" w:rsidRPr="005F610A" w:rsidRDefault="00AC54DD" w:rsidP="00AC54DD">
            <w:pPr>
              <w:pStyle w:val="Libellwork"/>
              <w:keepNext/>
              <w:rPr>
                <w:lang w:val="fr-FR"/>
              </w:rPr>
            </w:pPr>
            <w:r w:rsidRPr="005F610A">
              <w:rPr>
                <w:lang w:val="fr-FR"/>
              </w:rPr>
              <w:t>Activités :</w:t>
            </w:r>
          </w:p>
        </w:tc>
        <w:tc>
          <w:tcPr>
            <w:tcW w:w="4749" w:type="dxa"/>
            <w:tcBorders>
              <w:top w:val="single" w:sz="4" w:space="0" w:color="auto"/>
            </w:tcBorders>
            <w:shd w:val="clear" w:color="auto" w:fill="auto"/>
          </w:tcPr>
          <w:p w:rsidR="00AC54DD" w:rsidRPr="005F610A" w:rsidRDefault="00AC54DD" w:rsidP="00AC54DD">
            <w:pPr>
              <w:pStyle w:val="Puce1"/>
              <w:numPr>
                <w:ilvl w:val="0"/>
                <w:numId w:val="0"/>
              </w:numPr>
              <w:ind w:left="284" w:hanging="284"/>
            </w:pPr>
          </w:p>
          <w:p w:rsidR="00AC54DD" w:rsidRPr="005F610A" w:rsidRDefault="00AC54DD" w:rsidP="00AC54DD">
            <w:pPr>
              <w:pStyle w:val="Puce1"/>
              <w:numPr>
                <w:ilvl w:val="0"/>
                <w:numId w:val="0"/>
              </w:numPr>
              <w:ind w:left="284" w:hanging="284"/>
              <w:rPr>
                <w:lang w:eastAsia="en-US"/>
              </w:rPr>
            </w:pPr>
          </w:p>
        </w:tc>
      </w:tr>
      <w:tr w:rsidR="00AC54DD" w:rsidRPr="005F610A" w:rsidTr="00AC54DD">
        <w:trPr>
          <w:cantSplit/>
          <w:trHeight w:val="60"/>
        </w:trPr>
        <w:tc>
          <w:tcPr>
            <w:tcW w:w="1304" w:type="dxa"/>
            <w:shd w:val="clear" w:color="auto" w:fill="FFFFFF" w:themeFill="background1"/>
          </w:tcPr>
          <w:p w:rsidR="00AC54DD" w:rsidRPr="005F610A" w:rsidRDefault="00AC54DD" w:rsidP="00AC54DD">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90"/>
            </w:r>
          </w:p>
          <w:p w:rsidR="00AC54DD" w:rsidRPr="005F610A" w:rsidRDefault="00AC54DD" w:rsidP="00AC54DD">
            <w:pPr>
              <w:tabs>
                <w:tab w:val="left" w:pos="924"/>
              </w:tabs>
              <w:jc w:val="center"/>
              <w:rPr>
                <w:rFonts w:asciiTheme="minorHAnsi" w:hAnsiTheme="minorHAnsi"/>
                <w:color w:val="1F497D" w:themeColor="text2"/>
                <w:sz w:val="24"/>
                <w:szCs w:val="28"/>
              </w:rPr>
            </w:pPr>
          </w:p>
        </w:tc>
        <w:tc>
          <w:tcPr>
            <w:tcW w:w="3163" w:type="dxa"/>
            <w:shd w:val="clear" w:color="auto" w:fill="FFFFFF" w:themeFill="background1"/>
          </w:tcPr>
          <w:p w:rsidR="00AC54DD" w:rsidRPr="00423712" w:rsidRDefault="00AC54DD" w:rsidP="00AC54DD">
            <w:pPr>
              <w:pStyle w:val="Libellwork"/>
              <w:keepNext/>
              <w:rPr>
                <w:u w:val="single"/>
                <w:lang w:val="fr-FR"/>
              </w:rPr>
            </w:pPr>
            <w:r w:rsidRPr="00423712">
              <w:rPr>
                <w:u w:val="single"/>
                <w:lang w:val="fr-FR"/>
              </w:rPr>
              <w:t>Nom du projet:</w:t>
            </w:r>
          </w:p>
          <w:p w:rsidR="00AC54DD" w:rsidRPr="005F610A" w:rsidRDefault="00AC54DD" w:rsidP="00AC54DD">
            <w:pPr>
              <w:pStyle w:val="Libellwork"/>
              <w:keepNext/>
              <w:rPr>
                <w:lang w:val="fr-FR"/>
              </w:rPr>
            </w:pPr>
            <w:r w:rsidRPr="005F610A">
              <w:rPr>
                <w:lang w:val="fr-FR"/>
              </w:rPr>
              <w:t>Année :</w:t>
            </w:r>
          </w:p>
          <w:p w:rsidR="00AC54DD" w:rsidRPr="005F610A" w:rsidRDefault="00AC54DD" w:rsidP="00AC54DD">
            <w:pPr>
              <w:pStyle w:val="Libellwork"/>
              <w:keepNext/>
              <w:rPr>
                <w:lang w:val="fr-FR"/>
              </w:rPr>
            </w:pPr>
            <w:r w:rsidRPr="005F610A">
              <w:rPr>
                <w:lang w:val="fr-FR"/>
              </w:rPr>
              <w:t>Lieu :</w:t>
            </w:r>
          </w:p>
          <w:p w:rsidR="00AC54DD" w:rsidRPr="005F610A" w:rsidRDefault="00AC54DD" w:rsidP="00AC54DD">
            <w:pPr>
              <w:pStyle w:val="Libellwork"/>
              <w:keepNext/>
              <w:rPr>
                <w:lang w:val="fr-FR"/>
              </w:rPr>
            </w:pPr>
            <w:r w:rsidRPr="005F610A">
              <w:rPr>
                <w:lang w:val="fr-FR"/>
              </w:rPr>
              <w:t>Client:</w:t>
            </w:r>
          </w:p>
          <w:p w:rsidR="00AC54DD" w:rsidRPr="005F610A" w:rsidRDefault="00AC54DD" w:rsidP="00AC54DD">
            <w:pPr>
              <w:pStyle w:val="Libellwork"/>
              <w:keepNext/>
              <w:rPr>
                <w:lang w:val="fr-FR"/>
              </w:rPr>
            </w:pPr>
            <w:r w:rsidRPr="005F610A">
              <w:rPr>
                <w:lang w:val="fr-FR"/>
              </w:rPr>
              <w:t>Poste :</w:t>
            </w:r>
          </w:p>
          <w:p w:rsidR="00AC54DD" w:rsidRPr="005F610A" w:rsidRDefault="00AC54DD" w:rsidP="00AC54DD">
            <w:pPr>
              <w:pStyle w:val="Libellwork"/>
              <w:keepNext/>
              <w:rPr>
                <w:lang w:val="fr-FR"/>
              </w:rPr>
            </w:pPr>
            <w:r w:rsidRPr="005F610A">
              <w:rPr>
                <w:lang w:val="fr-FR"/>
              </w:rPr>
              <w:t>Activités :</w:t>
            </w:r>
          </w:p>
        </w:tc>
        <w:tc>
          <w:tcPr>
            <w:tcW w:w="4749" w:type="dxa"/>
            <w:shd w:val="clear" w:color="auto" w:fill="auto"/>
          </w:tcPr>
          <w:p w:rsidR="00AC54DD" w:rsidRPr="005F610A" w:rsidRDefault="00AC54DD" w:rsidP="00AC54DD">
            <w:pPr>
              <w:pStyle w:val="Puce1"/>
              <w:numPr>
                <w:ilvl w:val="0"/>
                <w:numId w:val="0"/>
              </w:numPr>
              <w:ind w:left="284" w:hanging="284"/>
            </w:pPr>
          </w:p>
        </w:tc>
      </w:tr>
    </w:tbl>
    <w:p w:rsidR="00AC54DD" w:rsidRPr="005F610A" w:rsidRDefault="00AC54DD" w:rsidP="00AC54DD"/>
    <w:p w:rsidR="00AC54DD" w:rsidRPr="005F610A" w:rsidRDefault="00AC54DD" w:rsidP="00AC54DD">
      <w:pPr>
        <w:pStyle w:val="Listenumros"/>
        <w:ind w:left="284" w:hanging="284"/>
        <w:rPr>
          <w:lang w:val="fr-FR"/>
        </w:rPr>
      </w:pPr>
      <w:r w:rsidRPr="005F610A">
        <w:rPr>
          <w:lang w:val="fr-FR"/>
        </w:rPr>
        <w:lastRenderedPageBreak/>
        <w:t>Compétences et aptitudes sociales</w:t>
      </w:r>
    </w:p>
    <w:p w:rsidR="00AC54DD" w:rsidRPr="005F610A" w:rsidRDefault="00AC54DD" w:rsidP="00AC54DD">
      <w:pPr>
        <w:tabs>
          <w:tab w:val="left" w:pos="6379"/>
        </w:tabs>
        <w:spacing w:line="240" w:lineRule="auto"/>
        <w:jc w:val="both"/>
        <w:rPr>
          <w:rFonts w:ascii="Arial Narrow" w:hAnsi="Arial Narrow"/>
          <w:i/>
        </w:rPr>
      </w:pPr>
      <w:r w:rsidRPr="005F610A">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r>
        <w:rPr>
          <w:rFonts w:ascii="Arial Narrow" w:hAnsi="Arial Narrow"/>
          <w:i/>
        </w:rPr>
        <w:t>…</w:t>
      </w:r>
    </w:p>
    <w:p w:rsidR="00AC54DD" w:rsidRPr="005F610A" w:rsidRDefault="00AC54DD" w:rsidP="00AC54DD">
      <w:pPr>
        <w:pStyle w:val="Listenumros"/>
        <w:ind w:left="284" w:hanging="284"/>
        <w:rPr>
          <w:lang w:val="fr-FR"/>
        </w:rPr>
      </w:pPr>
      <w:r w:rsidRPr="005F610A">
        <w:rPr>
          <w:lang w:val="fr-FR"/>
        </w:rPr>
        <w:t>aptitudes et compétences organisationnelles</w:t>
      </w:r>
    </w:p>
    <w:p w:rsidR="00AC54DD" w:rsidRPr="005F610A" w:rsidRDefault="00AC54DD" w:rsidP="00AC54DD">
      <w:pPr>
        <w:tabs>
          <w:tab w:val="left" w:pos="6379"/>
        </w:tabs>
        <w:spacing w:line="240" w:lineRule="auto"/>
        <w:jc w:val="both"/>
        <w:rPr>
          <w:rFonts w:ascii="Arial Narrow" w:hAnsi="Arial Narrow"/>
          <w:i/>
        </w:rPr>
      </w:pPr>
      <w:r w:rsidRPr="005F610A">
        <w:rPr>
          <w:rFonts w:ascii="Arial Narrow" w:hAnsi="Arial Narrow"/>
          <w:i/>
        </w:rPr>
        <w:t>Coordination et gestion de personnes, de projets et des budgets; au travail, en bénévolat (activités culturelles et sportives par exemple) et à la maison, etc</w:t>
      </w:r>
      <w:r>
        <w:rPr>
          <w:rFonts w:ascii="Arial Narrow" w:hAnsi="Arial Narrow"/>
          <w:i/>
        </w:rPr>
        <w:t>…</w:t>
      </w:r>
    </w:p>
    <w:p w:rsidR="00AC54DD" w:rsidRPr="005F610A" w:rsidRDefault="00AC54DD" w:rsidP="00AC54DD">
      <w:pPr>
        <w:pStyle w:val="Listenumros"/>
        <w:ind w:left="284" w:hanging="284"/>
        <w:rPr>
          <w:lang w:val="fr-FR"/>
        </w:rPr>
      </w:pPr>
      <w:r w:rsidRPr="005F610A">
        <w:rPr>
          <w:lang w:val="fr-FR"/>
        </w:rPr>
        <w:t>Compétences et expériences personnelles</w:t>
      </w:r>
    </w:p>
    <w:p w:rsidR="00AC54DD" w:rsidRPr="005F610A" w:rsidRDefault="00AC54DD" w:rsidP="00AC54DD">
      <w:pPr>
        <w:tabs>
          <w:tab w:val="left" w:pos="6379"/>
        </w:tabs>
        <w:spacing w:line="240" w:lineRule="auto"/>
        <w:jc w:val="both"/>
        <w:rPr>
          <w:rFonts w:ascii="Arial Narrow" w:hAnsi="Arial Narrow"/>
          <w:i/>
        </w:rPr>
      </w:pPr>
      <w:r w:rsidRPr="005F610A">
        <w:rPr>
          <w:rFonts w:ascii="Arial Narrow" w:hAnsi="Arial Narrow"/>
          <w:i/>
        </w:rPr>
        <w:t>Acquises au cours de la vie et de la carrière mais non nécessairement validées par des certificats et diplômes officiels</w:t>
      </w:r>
    </w:p>
    <w:p w:rsidR="00AC54DD" w:rsidRPr="005F610A" w:rsidRDefault="00AC54DD" w:rsidP="00AC54DD">
      <w:pPr>
        <w:pStyle w:val="Listenumros"/>
        <w:ind w:left="284" w:hanging="284"/>
        <w:rPr>
          <w:lang w:val="fr-FR"/>
        </w:rPr>
      </w:pPr>
      <w:r w:rsidRPr="005F610A">
        <w:rPr>
          <w:lang w:val="fr-FR"/>
        </w:rPr>
        <w:t>information complémentaire</w:t>
      </w:r>
    </w:p>
    <w:p w:rsidR="00AC54DD" w:rsidRPr="00423712" w:rsidRDefault="00AC54DD" w:rsidP="00AC54DD">
      <w:pPr>
        <w:tabs>
          <w:tab w:val="left" w:pos="6379"/>
        </w:tabs>
        <w:spacing w:line="240" w:lineRule="auto"/>
        <w:jc w:val="both"/>
        <w:rPr>
          <w:rFonts w:ascii="Arial Narrow" w:hAnsi="Arial Narrow"/>
          <w:i/>
        </w:rPr>
      </w:pPr>
      <w:r w:rsidRPr="005F610A">
        <w:rPr>
          <w:rFonts w:ascii="Arial Narrow" w:hAnsi="Arial Narrow"/>
          <w:i/>
        </w:rPr>
        <w:t xml:space="preserve"> [Inclure ici toute information jugée pertinente pour la présente mission: contacts de personnes références, publications, etc.]</w:t>
      </w:r>
    </w:p>
    <w:p w:rsidR="00AC54DD" w:rsidRPr="005F610A" w:rsidRDefault="00AC54DD" w:rsidP="00AC54DD">
      <w:pPr>
        <w:pStyle w:val="AvantAprsTableau"/>
        <w:rPr>
          <w:lang w:val="fr-FR"/>
        </w:rPr>
      </w:pPr>
    </w:p>
    <w:p w:rsidR="00AC54DD" w:rsidRPr="005F610A" w:rsidRDefault="00AC54DD" w:rsidP="00AC54DD">
      <w:pPr>
        <w:pStyle w:val="AvantAprsTableau"/>
        <w:rPr>
          <w:lang w:val="fr-FR"/>
        </w:rPr>
      </w:pPr>
    </w:p>
    <w:p w:rsidR="00AC54DD" w:rsidRPr="005F610A" w:rsidRDefault="00AC54DD" w:rsidP="00AC54DD">
      <w:pPr>
        <w:pStyle w:val="Listenumros"/>
        <w:ind w:left="284" w:hanging="284"/>
        <w:rPr>
          <w:lang w:val="fr-FR"/>
        </w:rPr>
      </w:pPr>
      <w:r w:rsidRPr="005F610A">
        <w:rPr>
          <w:lang w:val="fr-FR"/>
        </w:rPr>
        <w:t xml:space="preserve">ANNEXES. </w:t>
      </w:r>
    </w:p>
    <w:p w:rsidR="00AC54DD" w:rsidRPr="00423712" w:rsidRDefault="00AC54DD" w:rsidP="00AC54DD">
      <w:pPr>
        <w:tabs>
          <w:tab w:val="left" w:pos="6379"/>
        </w:tabs>
        <w:spacing w:line="240" w:lineRule="auto"/>
        <w:jc w:val="both"/>
        <w:rPr>
          <w:rFonts w:ascii="Arial Narrow" w:hAnsi="Arial Narrow"/>
          <w:i/>
        </w:rPr>
      </w:pPr>
      <w:r w:rsidRPr="00423712">
        <w:rPr>
          <w:rFonts w:ascii="Arial Narrow" w:hAnsi="Arial Narrow"/>
          <w:i/>
        </w:rPr>
        <w:t>[</w:t>
      </w:r>
      <w:r w:rsidRPr="005F610A">
        <w:rPr>
          <w:rFonts w:ascii="Arial Narrow" w:hAnsi="Arial Narrow"/>
          <w:i/>
        </w:rPr>
        <w:t>Lister toutes les annexes jugées pertinentes pour la mission : exemple : missions d’études et coopération internationale]</w:t>
      </w:r>
    </w:p>
    <w:p w:rsidR="00AC54DD" w:rsidRPr="005F610A" w:rsidRDefault="00AC54DD" w:rsidP="00AC54DD">
      <w:pPr>
        <w:pStyle w:val="AvantAprsTableau"/>
        <w:rPr>
          <w:lang w:val="fr-FR"/>
        </w:rPr>
      </w:pPr>
    </w:p>
    <w:p w:rsidR="00AC54DD" w:rsidRPr="005F610A" w:rsidRDefault="00AC54DD" w:rsidP="00AC54DD">
      <w:pPr>
        <w:pStyle w:val="AvantAprsTableau"/>
        <w:rPr>
          <w:lang w:val="fr-FR"/>
        </w:rPr>
      </w:pPr>
    </w:p>
    <w:p w:rsidR="00AC54DD" w:rsidRPr="005F610A" w:rsidRDefault="00AC54DD" w:rsidP="00AC54DD">
      <w:pPr>
        <w:pStyle w:val="AvantAprsTableau"/>
        <w:rPr>
          <w:lang w:val="fr-FR"/>
        </w:rPr>
      </w:pPr>
    </w:p>
    <w:p w:rsidR="00AC54DD" w:rsidRPr="005F610A" w:rsidRDefault="00AC54DD" w:rsidP="00AC54DD">
      <w:pPr>
        <w:pStyle w:val="Aaoeeu"/>
        <w:widowControl/>
        <w:spacing w:before="20" w:after="20"/>
        <w:jc w:val="center"/>
        <w:rPr>
          <w:rFonts w:ascii="Arial Narrow" w:hAnsi="Arial Narrow"/>
          <w:sz w:val="16"/>
          <w:lang w:val="fr-FR"/>
        </w:rPr>
      </w:pPr>
      <w:r w:rsidRPr="005F610A">
        <w:rPr>
          <w:rFonts w:ascii="Arial Narrow" w:hAnsi="Arial Narrow"/>
          <w:b/>
          <w:smallCaps/>
          <w:sz w:val="24"/>
          <w:lang w:val="fr-FR"/>
        </w:rPr>
        <w:t>J'atteste, en toute bonne conscience, que les renseignements susmentionnés reflètent exactement ma situation, mes qualifications et mon expérience.</w:t>
      </w:r>
      <w:r w:rsidRPr="005F610A">
        <w:rPr>
          <w:rFonts w:ascii="Arial Narrow" w:hAnsi="Arial Narrow"/>
          <w:b/>
          <w:smallCaps/>
          <w:sz w:val="24"/>
          <w:lang w:val="fr-FR"/>
        </w:rPr>
        <w:br/>
        <w:t>Je m'engage à assumer les conséquences de toute déclaration volontairement erronée.</w:t>
      </w:r>
      <w:r w:rsidRPr="005F610A">
        <w:rPr>
          <w:rFonts w:ascii="Arial Narrow" w:hAnsi="Arial Narrow"/>
          <w:b/>
          <w:smallCaps/>
          <w:sz w:val="24"/>
          <w:lang w:val="fr-FR"/>
        </w:rPr>
        <w:br/>
      </w:r>
      <w:r w:rsidRPr="005F610A">
        <w:rPr>
          <w:rFonts w:ascii="Arial Narrow" w:hAnsi="Arial Narrow"/>
          <w:b/>
          <w:smallCaps/>
          <w:sz w:val="24"/>
          <w:lang w:val="fr-FR"/>
        </w:rPr>
        <w:br/>
        <w:t>... .... Date: </w:t>
      </w:r>
      <w:r w:rsidRPr="005F610A">
        <w:rPr>
          <w:rFonts w:ascii="Arial Narrow" w:hAnsi="Arial Narrow"/>
          <w:bCs/>
          <w:i/>
          <w:iCs/>
          <w:smallCaps/>
          <w:sz w:val="24"/>
          <w:lang w:val="fr-FR"/>
        </w:rPr>
        <w:t xml:space="preserve">jour / mois / </w:t>
      </w:r>
      <w:proofErr w:type="gramStart"/>
      <w:r w:rsidRPr="005F610A">
        <w:rPr>
          <w:rFonts w:ascii="Arial Narrow" w:hAnsi="Arial Narrow"/>
          <w:bCs/>
          <w:i/>
          <w:iCs/>
          <w:smallCaps/>
          <w:sz w:val="24"/>
          <w:lang w:val="fr-FR"/>
        </w:rPr>
        <w:t>année</w:t>
      </w:r>
      <w:proofErr w:type="gramEnd"/>
      <w:r w:rsidRPr="005F610A">
        <w:rPr>
          <w:rFonts w:ascii="Arial" w:hAnsi="Arial" w:cs="Arial"/>
          <w:color w:val="333333"/>
          <w:shd w:val="clear" w:color="auto" w:fill="F5F5F5"/>
          <w:lang w:val="fr-FR"/>
        </w:rPr>
        <w:br/>
      </w:r>
      <w:r w:rsidRPr="005F610A">
        <w:rPr>
          <w:rStyle w:val="hps"/>
          <w:rFonts w:ascii="Arial" w:hAnsi="Arial" w:cs="Arial"/>
          <w:i/>
          <w:color w:val="333333"/>
          <w:shd w:val="clear" w:color="auto" w:fill="F5F5F5"/>
          <w:lang w:val="fr-FR"/>
        </w:rPr>
        <w:t>[Signature</w:t>
      </w:r>
      <w:r w:rsidRPr="005F610A">
        <w:rPr>
          <w:rStyle w:val="apple-converted-space"/>
          <w:rFonts w:ascii="Arial" w:hAnsi="Arial" w:cs="Arial"/>
          <w:i/>
          <w:color w:val="333333"/>
          <w:shd w:val="clear" w:color="auto" w:fill="F5F5F5"/>
          <w:lang w:val="fr-FR"/>
        </w:rPr>
        <w:t> </w:t>
      </w:r>
      <w:r w:rsidRPr="005F610A">
        <w:rPr>
          <w:rStyle w:val="hps"/>
          <w:rFonts w:ascii="Arial" w:hAnsi="Arial" w:cs="Arial"/>
          <w:i/>
          <w:color w:val="333333"/>
          <w:shd w:val="clear" w:color="auto" w:fill="F5F5F5"/>
          <w:lang w:val="fr-FR"/>
        </w:rPr>
        <w:t>du consultant</w:t>
      </w:r>
      <w:r w:rsidRPr="005F610A">
        <w:rPr>
          <w:rFonts w:ascii="Arial Narrow" w:hAnsi="Arial Narrow"/>
          <w:i/>
          <w:sz w:val="16"/>
          <w:lang w:val="fr-FR"/>
        </w:rPr>
        <w:t>]</w:t>
      </w: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p>
    <w:p w:rsidR="00AC54DD" w:rsidRPr="005F610A" w:rsidRDefault="00AC54DD" w:rsidP="00AC54DD">
      <w:pPr>
        <w:pStyle w:val="Aaoeeu"/>
        <w:widowControl/>
        <w:spacing w:before="20" w:after="20"/>
        <w:rPr>
          <w:rFonts w:ascii="Arial Narrow" w:hAnsi="Arial Narrow"/>
          <w:sz w:val="16"/>
          <w:lang w:val="fr-FR"/>
        </w:rPr>
      </w:pPr>
      <w:r w:rsidRPr="005F610A">
        <w:rPr>
          <w:rFonts w:ascii="Arial Narrow" w:hAnsi="Arial Narrow"/>
          <w:sz w:val="16"/>
          <w:lang w:val="fr-FR"/>
        </w:rPr>
        <w:tab/>
      </w:r>
      <w:r w:rsidRPr="005F610A">
        <w:rPr>
          <w:rFonts w:ascii="Arial Narrow" w:hAnsi="Arial Narrow"/>
          <w:sz w:val="16"/>
          <w:lang w:val="fr-FR"/>
        </w:rPr>
        <w:tab/>
      </w:r>
    </w:p>
    <w:p w:rsidR="00AC54DD" w:rsidRPr="005F610A" w:rsidRDefault="00AC54DD" w:rsidP="00AC54DD">
      <w:pPr>
        <w:pStyle w:val="Default"/>
        <w:spacing w:line="276" w:lineRule="auto"/>
        <w:jc w:val="both"/>
        <w:rPr>
          <w:rFonts w:ascii="Arial" w:hAnsi="Arial" w:cs="Arial"/>
          <w:b/>
          <w:bCs/>
          <w:sz w:val="22"/>
          <w:szCs w:val="22"/>
        </w:rPr>
        <w:sectPr w:rsidR="00AC54DD" w:rsidRPr="005F610A" w:rsidSect="00823ECB">
          <w:footerReference w:type="default" r:id="rId11"/>
          <w:pgSz w:w="11906" w:h="16838"/>
          <w:pgMar w:top="1417" w:right="1417" w:bottom="1417" w:left="1417" w:header="708" w:footer="708" w:gutter="0"/>
          <w:cols w:space="708"/>
          <w:docGrid w:linePitch="360"/>
        </w:sectPr>
      </w:pPr>
    </w:p>
    <w:p w:rsidR="00AC54DD" w:rsidRPr="005F610A" w:rsidRDefault="00AC54DD" w:rsidP="00AC54DD">
      <w:pPr>
        <w:pStyle w:val="Default"/>
        <w:spacing w:line="276" w:lineRule="auto"/>
        <w:jc w:val="both"/>
        <w:rPr>
          <w:rFonts w:ascii="Arial" w:hAnsi="Arial" w:cs="Arial"/>
          <w:b/>
          <w:bCs/>
          <w:sz w:val="22"/>
          <w:szCs w:val="22"/>
        </w:rPr>
      </w:pPr>
      <w:r w:rsidRPr="005F610A">
        <w:rPr>
          <w:rFonts w:ascii="Arial" w:hAnsi="Arial" w:cs="Arial"/>
          <w:b/>
          <w:bCs/>
          <w:sz w:val="22"/>
          <w:szCs w:val="22"/>
        </w:rPr>
        <w:lastRenderedPageBreak/>
        <w:t xml:space="preserve">Annexe 2-a. Tableau d’évaluation des dossiers de 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AC54DD" w:rsidRPr="005F610A" w:rsidTr="00AC54DD">
        <w:trPr>
          <w:trHeight w:val="366"/>
        </w:trPr>
        <w:tc>
          <w:tcPr>
            <w:tcW w:w="836" w:type="pct"/>
            <w:tcBorders>
              <w:top w:val="double" w:sz="4" w:space="0" w:color="auto"/>
              <w:left w:val="single" w:sz="4" w:space="0" w:color="000000"/>
            </w:tcBorders>
            <w:shd w:val="clear" w:color="auto" w:fill="auto"/>
            <w:vAlign w:val="center"/>
          </w:tcPr>
          <w:p w:rsidR="00AC54DD" w:rsidRPr="005F610A" w:rsidRDefault="00AC54DD" w:rsidP="00AC54DD">
            <w:pPr>
              <w:spacing w:line="240" w:lineRule="auto"/>
              <w:jc w:val="center"/>
              <w:rPr>
                <w:rFonts w:asciiTheme="minorHAnsi" w:hAnsiTheme="minorHAnsi"/>
                <w:b/>
              </w:rPr>
            </w:pPr>
            <w:r w:rsidRPr="005F610A">
              <w:rPr>
                <w:rFonts w:asciiTheme="minorHAnsi" w:hAnsiTheme="minorHAnsi"/>
                <w:b/>
              </w:rPr>
              <w:t>Critères d’évaluation</w:t>
            </w:r>
          </w:p>
        </w:tc>
        <w:tc>
          <w:tcPr>
            <w:tcW w:w="1777" w:type="pct"/>
            <w:tcBorders>
              <w:top w:val="double" w:sz="4" w:space="0" w:color="auto"/>
            </w:tcBorders>
            <w:shd w:val="clear" w:color="auto" w:fill="auto"/>
            <w:vAlign w:val="center"/>
          </w:tcPr>
          <w:p w:rsidR="00AC54DD" w:rsidRPr="005F610A" w:rsidRDefault="00AC54DD" w:rsidP="00AC54DD">
            <w:pPr>
              <w:spacing w:line="240" w:lineRule="auto"/>
              <w:jc w:val="center"/>
              <w:rPr>
                <w:rFonts w:asciiTheme="minorHAnsi" w:hAnsiTheme="minorHAnsi"/>
                <w:b/>
              </w:rPr>
            </w:pPr>
            <w:r w:rsidRPr="005F610A">
              <w:rPr>
                <w:rFonts w:asciiTheme="minorHAnsi" w:hAnsiTheme="minorHAnsi"/>
                <w:b/>
              </w:rPr>
              <w:t>Détails des critères d’évaluation</w:t>
            </w:r>
          </w:p>
        </w:tc>
        <w:tc>
          <w:tcPr>
            <w:tcW w:w="561" w:type="pct"/>
            <w:tcBorders>
              <w:top w:val="double" w:sz="4" w:space="0" w:color="auto"/>
            </w:tcBorders>
            <w:shd w:val="clear" w:color="auto" w:fill="auto"/>
            <w:vAlign w:val="center"/>
          </w:tcPr>
          <w:p w:rsidR="00AC54DD" w:rsidRPr="005F610A" w:rsidRDefault="00AC54DD" w:rsidP="00AC54DD">
            <w:pPr>
              <w:spacing w:line="240" w:lineRule="auto"/>
              <w:jc w:val="center"/>
              <w:rPr>
                <w:rFonts w:asciiTheme="minorHAnsi" w:hAnsiTheme="minorHAnsi"/>
                <w:b/>
              </w:rPr>
            </w:pPr>
            <w:r w:rsidRPr="005F610A">
              <w:rPr>
                <w:rFonts w:asciiTheme="minorHAnsi" w:hAnsiTheme="minorHAnsi"/>
                <w:b/>
              </w:rPr>
              <w:t>Barème de notation détaillé</w:t>
            </w:r>
          </w:p>
          <w:p w:rsidR="00AC54DD" w:rsidRPr="00D50EDA" w:rsidRDefault="00AC54DD" w:rsidP="00AC54DD">
            <w:pPr>
              <w:spacing w:line="240" w:lineRule="auto"/>
              <w:jc w:val="center"/>
              <w:rPr>
                <w:rFonts w:asciiTheme="minorHAnsi" w:hAnsiTheme="minorHAnsi"/>
                <w:bCs/>
                <w:i/>
                <w:iCs/>
              </w:rPr>
            </w:pPr>
            <w:r w:rsidRPr="00D50EDA">
              <w:rPr>
                <w:rFonts w:asciiTheme="minorHAnsi" w:hAnsiTheme="minorHAnsi"/>
                <w:bCs/>
                <w:i/>
                <w:iCs/>
              </w:rPr>
              <w:t>(sur 100 points)</w:t>
            </w:r>
          </w:p>
        </w:tc>
        <w:tc>
          <w:tcPr>
            <w:tcW w:w="1159" w:type="pct"/>
            <w:tcBorders>
              <w:top w:val="double" w:sz="4" w:space="0" w:color="auto"/>
            </w:tcBorders>
            <w:shd w:val="clear" w:color="auto" w:fill="auto"/>
            <w:vAlign w:val="center"/>
          </w:tcPr>
          <w:p w:rsidR="00AC54DD" w:rsidRPr="005F610A" w:rsidRDefault="00AC54DD" w:rsidP="00AC54DD">
            <w:pPr>
              <w:spacing w:line="240" w:lineRule="auto"/>
              <w:jc w:val="center"/>
              <w:rPr>
                <w:rFonts w:asciiTheme="minorHAnsi" w:hAnsiTheme="minorHAnsi"/>
                <w:b/>
              </w:rPr>
            </w:pPr>
          </w:p>
          <w:p w:rsidR="00AC54DD" w:rsidRPr="005F610A" w:rsidRDefault="00AC54DD" w:rsidP="00AC54DD">
            <w:pPr>
              <w:spacing w:line="240" w:lineRule="auto"/>
              <w:jc w:val="center"/>
              <w:rPr>
                <w:rFonts w:asciiTheme="minorHAnsi" w:hAnsiTheme="minorHAnsi"/>
                <w:b/>
              </w:rPr>
            </w:pPr>
            <w:r w:rsidRPr="005F610A">
              <w:rPr>
                <w:rFonts w:asciiTheme="minorHAnsi" w:hAnsiTheme="minorHAnsi"/>
                <w:b/>
              </w:rPr>
              <w:t>Détail de notation</w:t>
            </w:r>
          </w:p>
          <w:p w:rsidR="00AC54DD" w:rsidRPr="005F610A" w:rsidRDefault="00AC54DD" w:rsidP="00AC54DD">
            <w:pPr>
              <w:spacing w:line="240" w:lineRule="auto"/>
              <w:jc w:val="center"/>
              <w:rPr>
                <w:rFonts w:asciiTheme="minorHAnsi" w:hAnsiTheme="minorHAnsi"/>
                <w:b/>
              </w:rPr>
            </w:pPr>
          </w:p>
        </w:tc>
        <w:tc>
          <w:tcPr>
            <w:tcW w:w="667" w:type="pct"/>
            <w:tcBorders>
              <w:top w:val="double" w:sz="4" w:space="0" w:color="auto"/>
              <w:right w:val="single" w:sz="4" w:space="0" w:color="000000"/>
            </w:tcBorders>
            <w:shd w:val="clear" w:color="auto" w:fill="auto"/>
            <w:vAlign w:val="center"/>
          </w:tcPr>
          <w:p w:rsidR="00AC54DD" w:rsidRPr="005F610A" w:rsidRDefault="00AC54DD" w:rsidP="00AC54DD">
            <w:pPr>
              <w:spacing w:line="240" w:lineRule="auto"/>
              <w:jc w:val="center"/>
              <w:rPr>
                <w:rFonts w:asciiTheme="minorHAnsi" w:hAnsiTheme="minorHAnsi"/>
                <w:b/>
              </w:rPr>
            </w:pPr>
            <w:r w:rsidRPr="005F610A">
              <w:rPr>
                <w:rFonts w:asciiTheme="minorHAnsi" w:hAnsiTheme="minorHAnsi"/>
                <w:b/>
              </w:rPr>
              <w:t>Barème de notation</w:t>
            </w:r>
          </w:p>
          <w:p w:rsidR="00AC54DD" w:rsidRPr="00D50EDA" w:rsidRDefault="00AC54DD" w:rsidP="00AC54DD">
            <w:pPr>
              <w:spacing w:line="240" w:lineRule="auto"/>
              <w:jc w:val="center"/>
              <w:rPr>
                <w:rFonts w:asciiTheme="minorHAnsi" w:hAnsiTheme="minorHAnsi"/>
                <w:bCs/>
                <w:i/>
                <w:iCs/>
              </w:rPr>
            </w:pPr>
            <w:r w:rsidRPr="00D50EDA">
              <w:rPr>
                <w:rFonts w:asciiTheme="minorHAnsi" w:hAnsiTheme="minorHAnsi"/>
                <w:bCs/>
                <w:i/>
                <w:iCs/>
              </w:rPr>
              <w:t>(sur 100 points)</w:t>
            </w:r>
          </w:p>
        </w:tc>
      </w:tr>
      <w:tr w:rsidR="00AC54DD" w:rsidRPr="005F610A" w:rsidTr="00AC54DD">
        <w:trPr>
          <w:trHeight w:val="765"/>
        </w:trPr>
        <w:tc>
          <w:tcPr>
            <w:tcW w:w="836" w:type="pct"/>
            <w:vMerge w:val="restart"/>
            <w:shd w:val="clear" w:color="auto" w:fill="auto"/>
            <w:vAlign w:val="center"/>
          </w:tcPr>
          <w:p w:rsidR="00AC54DD" w:rsidRPr="005F610A" w:rsidRDefault="00AC54DD" w:rsidP="00AC54DD">
            <w:pPr>
              <w:spacing w:after="0" w:line="240" w:lineRule="auto"/>
              <w:rPr>
                <w:rFonts w:asciiTheme="minorHAnsi" w:hAnsiTheme="minorHAnsi"/>
                <w:bCs/>
                <w:color w:val="002060"/>
                <w:sz w:val="20"/>
                <w:szCs w:val="20"/>
              </w:rPr>
            </w:pPr>
          </w:p>
          <w:p w:rsidR="00AC54DD" w:rsidRPr="005F610A" w:rsidRDefault="00AC54DD" w:rsidP="00AC54D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Diplômes et qualifications</w:t>
            </w:r>
          </w:p>
          <w:p w:rsidR="00AC54DD" w:rsidRPr="005F610A" w:rsidRDefault="00AC54DD" w:rsidP="00AC54D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pertinents pour la mission</w:t>
            </w:r>
          </w:p>
          <w:p w:rsidR="00AC54DD" w:rsidRPr="005F610A" w:rsidRDefault="00AC54DD" w:rsidP="00AC54DD">
            <w:pPr>
              <w:spacing w:after="0" w:line="240" w:lineRule="auto"/>
              <w:rPr>
                <w:rFonts w:asciiTheme="minorHAnsi" w:hAnsiTheme="minorHAnsi"/>
                <w:bCs/>
                <w:color w:val="002060"/>
                <w:sz w:val="20"/>
                <w:szCs w:val="20"/>
              </w:rPr>
            </w:pPr>
          </w:p>
        </w:tc>
        <w:tc>
          <w:tcPr>
            <w:tcW w:w="1777" w:type="pct"/>
            <w:shd w:val="clear" w:color="auto" w:fill="auto"/>
            <w:vAlign w:val="center"/>
          </w:tcPr>
          <w:p w:rsidR="00AC54DD" w:rsidRPr="005F610A" w:rsidRDefault="00AC54DD" w:rsidP="00AC54DD">
            <w:pPr>
              <w:spacing w:after="0" w:line="240" w:lineRule="auto"/>
              <w:rPr>
                <w:rFonts w:asciiTheme="minorHAnsi" w:hAnsiTheme="minorHAnsi"/>
                <w:bCs/>
                <w:sz w:val="20"/>
                <w:szCs w:val="20"/>
              </w:rPr>
            </w:pPr>
            <w:r w:rsidRPr="005F610A">
              <w:rPr>
                <w:rFonts w:asciiTheme="minorHAnsi" w:hAnsiTheme="minorHAnsi"/>
                <w:bCs/>
                <w:sz w:val="20"/>
                <w:szCs w:val="20"/>
              </w:rPr>
              <w:t>Niveau des diplômes</w:t>
            </w:r>
          </w:p>
        </w:tc>
        <w:tc>
          <w:tcPr>
            <w:tcW w:w="561" w:type="pct"/>
            <w:shd w:val="clear" w:color="auto" w:fill="auto"/>
            <w:vAlign w:val="center"/>
          </w:tcPr>
          <w:p w:rsidR="00AC54DD" w:rsidRPr="005F610A" w:rsidRDefault="00AC54DD" w:rsidP="00AC54DD">
            <w:pPr>
              <w:spacing w:after="0" w:line="240" w:lineRule="auto"/>
              <w:rPr>
                <w:rFonts w:asciiTheme="minorHAnsi" w:hAnsiTheme="minorHAnsi"/>
                <w:sz w:val="20"/>
                <w:szCs w:val="20"/>
              </w:rPr>
            </w:pPr>
            <w:r w:rsidRPr="005F610A">
              <w:rPr>
                <w:rFonts w:asciiTheme="minorHAnsi" w:hAnsiTheme="minorHAnsi"/>
                <w:sz w:val="20"/>
                <w:szCs w:val="20"/>
              </w:rPr>
              <w:t>12/100</w:t>
            </w:r>
          </w:p>
        </w:tc>
        <w:tc>
          <w:tcPr>
            <w:tcW w:w="1159" w:type="pct"/>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- 12 points : thèse</w:t>
            </w:r>
          </w:p>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- 10 points : master ou équivalent</w:t>
            </w:r>
          </w:p>
          <w:p w:rsidR="00AC54DD" w:rsidRPr="005F610A" w:rsidRDefault="00AC54DD" w:rsidP="00AC54DD">
            <w:pPr>
              <w:spacing w:after="0" w:line="240" w:lineRule="auto"/>
              <w:rPr>
                <w:rFonts w:asciiTheme="minorHAnsi" w:hAnsiTheme="minorHAnsi"/>
                <w:bCs/>
                <w:sz w:val="20"/>
                <w:szCs w:val="20"/>
              </w:rPr>
            </w:pPr>
            <w:r w:rsidRPr="005F610A">
              <w:rPr>
                <w:rFonts w:asciiTheme="minorHAnsi" w:hAnsiTheme="minorHAnsi"/>
                <w:bCs/>
                <w:sz w:val="20"/>
                <w:szCs w:val="20"/>
              </w:rPr>
              <w:t>- 0  point : Sinon.</w:t>
            </w:r>
          </w:p>
        </w:tc>
        <w:tc>
          <w:tcPr>
            <w:tcW w:w="667" w:type="pct"/>
            <w:vMerge w:val="restart"/>
            <w:tcBorders>
              <w:right w:val="single" w:sz="4" w:space="0" w:color="000000"/>
            </w:tcBorders>
            <w:shd w:val="clear" w:color="auto" w:fill="auto"/>
            <w:vAlign w:val="center"/>
          </w:tcPr>
          <w:p w:rsidR="00AC54DD" w:rsidRPr="005F610A" w:rsidRDefault="00AC54DD" w:rsidP="00AC54DD">
            <w:pPr>
              <w:spacing w:after="0" w:line="240" w:lineRule="auto"/>
              <w:rPr>
                <w:rFonts w:asciiTheme="minorHAnsi" w:hAnsiTheme="minorHAnsi"/>
                <w:sz w:val="20"/>
                <w:szCs w:val="20"/>
              </w:rPr>
            </w:pPr>
          </w:p>
          <w:p w:rsidR="00AC54DD" w:rsidRPr="005F610A" w:rsidRDefault="00160AED" w:rsidP="00AC54DD">
            <w:pPr>
              <w:spacing w:after="0" w:line="240" w:lineRule="auto"/>
              <w:rPr>
                <w:rFonts w:asciiTheme="minorHAnsi" w:hAnsiTheme="minorHAnsi"/>
                <w:sz w:val="20"/>
                <w:szCs w:val="20"/>
              </w:rPr>
            </w:pPr>
            <w:r>
              <w:rPr>
                <w:rFonts w:asciiTheme="minorHAnsi" w:hAnsiTheme="minorHAnsi"/>
                <w:sz w:val="20"/>
                <w:szCs w:val="20"/>
              </w:rPr>
              <w:t>20</w:t>
            </w:r>
            <w:r w:rsidR="00AC54DD" w:rsidRPr="005F610A">
              <w:rPr>
                <w:rFonts w:asciiTheme="minorHAnsi" w:hAnsiTheme="minorHAnsi"/>
                <w:sz w:val="20"/>
                <w:szCs w:val="20"/>
              </w:rPr>
              <w:t xml:space="preserve"> points/100</w:t>
            </w:r>
          </w:p>
          <w:p w:rsidR="00AC54DD" w:rsidRPr="005F610A" w:rsidRDefault="00AC54DD" w:rsidP="00AC54DD">
            <w:pPr>
              <w:spacing w:after="0"/>
              <w:rPr>
                <w:rFonts w:asciiTheme="minorHAnsi" w:hAnsiTheme="minorHAnsi"/>
                <w:sz w:val="20"/>
                <w:szCs w:val="20"/>
              </w:rPr>
            </w:pPr>
          </w:p>
        </w:tc>
      </w:tr>
      <w:tr w:rsidR="00AC54DD" w:rsidRPr="005F610A" w:rsidTr="00AC54DD">
        <w:trPr>
          <w:trHeight w:val="349"/>
        </w:trPr>
        <w:tc>
          <w:tcPr>
            <w:tcW w:w="836" w:type="pct"/>
            <w:vMerge/>
            <w:shd w:val="clear" w:color="auto" w:fill="auto"/>
            <w:vAlign w:val="center"/>
          </w:tcPr>
          <w:p w:rsidR="00AC54DD" w:rsidRPr="005F610A" w:rsidRDefault="00AC54DD" w:rsidP="00AC54DD">
            <w:pPr>
              <w:spacing w:after="0" w:line="240" w:lineRule="auto"/>
              <w:rPr>
                <w:rFonts w:asciiTheme="minorHAnsi" w:hAnsiTheme="minorHAnsi"/>
                <w:bCs/>
                <w:color w:val="002060"/>
                <w:sz w:val="20"/>
                <w:szCs w:val="20"/>
              </w:rPr>
            </w:pPr>
          </w:p>
        </w:tc>
        <w:tc>
          <w:tcPr>
            <w:tcW w:w="1777" w:type="pct"/>
            <w:shd w:val="clear" w:color="auto" w:fill="auto"/>
            <w:vAlign w:val="center"/>
          </w:tcPr>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Titulaire d’un diplôme et/ou d’une certification en relation avec le volet concerné</w:t>
            </w:r>
          </w:p>
        </w:tc>
        <w:tc>
          <w:tcPr>
            <w:tcW w:w="561" w:type="pct"/>
            <w:shd w:val="clear" w:color="auto" w:fill="auto"/>
            <w:vAlign w:val="center"/>
          </w:tcPr>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08/100</w:t>
            </w:r>
          </w:p>
        </w:tc>
        <w:tc>
          <w:tcPr>
            <w:tcW w:w="1159" w:type="pct"/>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- 05 points pour le diplôme</w:t>
            </w:r>
          </w:p>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xml:space="preserve">- 03 points pour la certification </w:t>
            </w:r>
          </w:p>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AC54DD" w:rsidRPr="005F610A" w:rsidRDefault="00AC54DD" w:rsidP="00AC54DD">
            <w:pPr>
              <w:spacing w:line="240" w:lineRule="auto"/>
              <w:rPr>
                <w:rFonts w:asciiTheme="minorHAnsi" w:hAnsiTheme="minorHAnsi"/>
                <w:sz w:val="20"/>
                <w:szCs w:val="20"/>
              </w:rPr>
            </w:pPr>
          </w:p>
        </w:tc>
      </w:tr>
      <w:tr w:rsidR="00AC54DD" w:rsidRPr="005F610A" w:rsidTr="00AC54DD">
        <w:trPr>
          <w:trHeight w:val="477"/>
        </w:trPr>
        <w:tc>
          <w:tcPr>
            <w:tcW w:w="836" w:type="pct"/>
            <w:vMerge w:val="restar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Carrière professionnelle pertinente pour la mission</w:t>
            </w:r>
          </w:p>
          <w:p w:rsidR="00AC54DD" w:rsidRPr="005F610A" w:rsidRDefault="00AC54DD" w:rsidP="00AC54D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Expérience professionnelle permettant une connaissance des structures de l’enseignement supérieur et/ou de la recherche scientifique</w:t>
            </w:r>
          </w:p>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 xml:space="preserve">(expérience professionnelle dans le secteur de l’enseignement supérieur et de la recherche scientifique, dans un poste de responsabilité : directeur d’établissement, de département, d’une unité de recherche, </w:t>
            </w:r>
            <w:r w:rsidR="00B64991" w:rsidRPr="005F610A">
              <w:rPr>
                <w:rFonts w:asciiTheme="minorHAnsi" w:hAnsiTheme="minorHAnsi"/>
                <w:bCs/>
                <w:sz w:val="20"/>
                <w:szCs w:val="20"/>
              </w:rPr>
              <w:t>vice-président</w:t>
            </w:r>
            <w:r w:rsidRPr="005F610A">
              <w:rPr>
                <w:rFonts w:asciiTheme="minorHAnsi" w:hAnsiTheme="minorHAnsi"/>
                <w:bCs/>
                <w:sz w:val="20"/>
                <w:szCs w:val="20"/>
              </w:rPr>
              <w:t xml:space="preserve"> d’une université etc…)</w:t>
            </w:r>
          </w:p>
        </w:tc>
        <w:tc>
          <w:tcPr>
            <w:tcW w:w="561"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35/100</w:t>
            </w:r>
          </w:p>
        </w:tc>
        <w:tc>
          <w:tcPr>
            <w:tcW w:w="1159" w:type="pct"/>
            <w:tcBorders>
              <w:top w:val="double" w:sz="4" w:space="0" w:color="auto"/>
            </w:tcBorders>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- 07 points  par mission accomplie avec les structures de l’enseignement supérieur ou de la recherche</w:t>
            </w:r>
          </w:p>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xml:space="preserve"> </w:t>
            </w:r>
            <w:r w:rsidRPr="005F610A">
              <w:rPr>
                <w:rFonts w:asciiTheme="minorHAnsi" w:hAnsiTheme="minorHAnsi" w:cs="Arial"/>
                <w:b/>
                <w:sz w:val="20"/>
                <w:szCs w:val="20"/>
              </w:rPr>
              <w:t>(avec un plafond de 35 points).</w:t>
            </w:r>
          </w:p>
          <w:p w:rsidR="00AC54DD" w:rsidRPr="005F610A" w:rsidRDefault="00AC54DD" w:rsidP="00AC54DD">
            <w:pPr>
              <w:spacing w:line="240" w:lineRule="auto"/>
              <w:rPr>
                <w:rFonts w:asciiTheme="minorHAnsi" w:hAnsiTheme="minorHAnsi"/>
                <w:bCs/>
                <w:sz w:val="20"/>
                <w:szCs w:val="20"/>
              </w:rPr>
            </w:pPr>
          </w:p>
        </w:tc>
        <w:tc>
          <w:tcPr>
            <w:tcW w:w="667" w:type="pct"/>
            <w:vMerge w:val="restart"/>
            <w:tcBorders>
              <w:top w:val="double" w:sz="4" w:space="0" w:color="auto"/>
              <w:right w:val="single" w:sz="4" w:space="0" w:color="000000"/>
            </w:tcBorders>
            <w:shd w:val="clear" w:color="auto" w:fill="auto"/>
            <w:vAlign w:val="center"/>
          </w:tcPr>
          <w:p w:rsidR="00AC54DD" w:rsidRPr="005F610A" w:rsidRDefault="00AC54DD" w:rsidP="00AC54DD">
            <w:pPr>
              <w:spacing w:line="240" w:lineRule="auto"/>
              <w:rPr>
                <w:rFonts w:asciiTheme="minorHAnsi" w:hAnsiTheme="minorHAnsi"/>
                <w:sz w:val="20"/>
                <w:szCs w:val="20"/>
              </w:rPr>
            </w:pPr>
          </w:p>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40 points/100</w:t>
            </w:r>
          </w:p>
        </w:tc>
      </w:tr>
      <w:tr w:rsidR="00AC54DD" w:rsidRPr="005F610A" w:rsidTr="00AC54DD">
        <w:trPr>
          <w:trHeight w:val="477"/>
        </w:trPr>
        <w:tc>
          <w:tcPr>
            <w:tcW w:w="836" w:type="pct"/>
            <w:vMerge/>
            <w:shd w:val="clear" w:color="auto" w:fill="auto"/>
            <w:vAlign w:val="center"/>
          </w:tcPr>
          <w:p w:rsidR="00AC54DD" w:rsidRPr="005F610A" w:rsidRDefault="00AC54DD" w:rsidP="00AC54D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Connaissance des directives de la Banque Mondiale (en termes d’application)</w:t>
            </w:r>
          </w:p>
        </w:tc>
        <w:tc>
          <w:tcPr>
            <w:tcW w:w="561"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05/100</w:t>
            </w:r>
          </w:p>
        </w:tc>
        <w:tc>
          <w:tcPr>
            <w:tcW w:w="1159" w:type="pct"/>
            <w:tcBorders>
              <w:top w:val="double" w:sz="4" w:space="0" w:color="auto"/>
            </w:tcBorders>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- 05 points si oui</w:t>
            </w:r>
          </w:p>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AC54DD" w:rsidRPr="005F610A" w:rsidRDefault="00AC54DD" w:rsidP="00AC54DD">
            <w:pPr>
              <w:spacing w:line="240" w:lineRule="auto"/>
              <w:rPr>
                <w:rFonts w:asciiTheme="minorHAnsi" w:hAnsiTheme="minorHAnsi"/>
                <w:sz w:val="20"/>
                <w:szCs w:val="20"/>
              </w:rPr>
            </w:pPr>
          </w:p>
        </w:tc>
      </w:tr>
      <w:tr w:rsidR="00AC54DD" w:rsidRPr="005F610A" w:rsidTr="00AC54DD">
        <w:trPr>
          <w:trHeight w:val="814"/>
        </w:trPr>
        <w:tc>
          <w:tcPr>
            <w:tcW w:w="836" w:type="pct"/>
            <w:vMerge w:val="restar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 xml:space="preserve">Participation  à  des  missions  similaires  </w:t>
            </w:r>
          </w:p>
        </w:tc>
        <w:tc>
          <w:tcPr>
            <w:tcW w:w="1777"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Mission de planification et/ou de mise en œuvre de plans d’actions (coordonateur de projet ou de volet de projet et/ou évaluateur externe etc…)</w:t>
            </w:r>
          </w:p>
        </w:tc>
        <w:tc>
          <w:tcPr>
            <w:tcW w:w="561" w:type="pct"/>
            <w:tcBorders>
              <w:top w:val="double" w:sz="4" w:space="0" w:color="auto"/>
            </w:tcBorders>
            <w:shd w:val="clear" w:color="auto" w:fill="auto"/>
            <w:vAlign w:val="center"/>
          </w:tcPr>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10/100</w:t>
            </w:r>
          </w:p>
        </w:tc>
        <w:tc>
          <w:tcPr>
            <w:tcW w:w="1159" w:type="pct"/>
            <w:tcBorders>
              <w:top w:val="double" w:sz="4" w:space="0" w:color="auto"/>
            </w:tcBorders>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xml:space="preserve">- 05 points par mission </w:t>
            </w:r>
            <w:r w:rsidRPr="005F610A">
              <w:rPr>
                <w:rFonts w:asciiTheme="minorHAnsi" w:hAnsiTheme="minorHAnsi" w:cs="Arial"/>
                <w:b/>
                <w:sz w:val="20"/>
                <w:szCs w:val="20"/>
              </w:rPr>
              <w:t>avec un plafond de 10 points</w:t>
            </w:r>
          </w:p>
          <w:p w:rsidR="00AC54DD" w:rsidRPr="005F610A" w:rsidRDefault="00AC54DD" w:rsidP="00AC54DD">
            <w:pPr>
              <w:pStyle w:val="Default"/>
              <w:rPr>
                <w:rFonts w:asciiTheme="minorHAnsi" w:hAnsiTheme="minorHAnsi" w:cs="Arial"/>
                <w:bCs/>
                <w:sz w:val="20"/>
                <w:szCs w:val="20"/>
              </w:rPr>
            </w:pPr>
          </w:p>
        </w:tc>
        <w:tc>
          <w:tcPr>
            <w:tcW w:w="667" w:type="pct"/>
            <w:vMerge w:val="restart"/>
            <w:tcBorders>
              <w:top w:val="double" w:sz="4" w:space="0" w:color="auto"/>
              <w:right w:val="single" w:sz="4" w:space="0" w:color="000000"/>
            </w:tcBorders>
            <w:shd w:val="clear" w:color="auto" w:fill="auto"/>
            <w:vAlign w:val="center"/>
          </w:tcPr>
          <w:p w:rsidR="00AC54DD" w:rsidRPr="005F610A" w:rsidRDefault="00AC54DD" w:rsidP="00AC54DD">
            <w:pPr>
              <w:spacing w:line="240" w:lineRule="auto"/>
              <w:rPr>
                <w:rFonts w:asciiTheme="minorHAnsi" w:hAnsiTheme="minorHAnsi"/>
                <w:sz w:val="20"/>
                <w:szCs w:val="20"/>
              </w:rPr>
            </w:pPr>
          </w:p>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40 points/100</w:t>
            </w:r>
          </w:p>
          <w:p w:rsidR="00AC54DD" w:rsidRPr="005F610A" w:rsidRDefault="00AC54DD" w:rsidP="00AC54DD">
            <w:pPr>
              <w:rPr>
                <w:rFonts w:asciiTheme="minorHAnsi" w:hAnsiTheme="minorHAnsi"/>
                <w:sz w:val="20"/>
                <w:szCs w:val="20"/>
              </w:rPr>
            </w:pPr>
          </w:p>
        </w:tc>
      </w:tr>
      <w:tr w:rsidR="00AC54DD" w:rsidRPr="005F610A" w:rsidTr="00AC54DD">
        <w:trPr>
          <w:trHeight w:val="814"/>
        </w:trPr>
        <w:tc>
          <w:tcPr>
            <w:tcW w:w="836" w:type="pct"/>
            <w:vMerge/>
            <w:shd w:val="clear" w:color="auto" w:fill="auto"/>
            <w:vAlign w:val="center"/>
          </w:tcPr>
          <w:p w:rsidR="00AC54DD" w:rsidRPr="005F610A" w:rsidRDefault="00AC54DD" w:rsidP="00AC54DD">
            <w:pPr>
              <w:spacing w:line="240" w:lineRule="auto"/>
              <w:rPr>
                <w:rFonts w:asciiTheme="minorHAnsi" w:hAnsiTheme="minorHAnsi"/>
                <w:bCs/>
                <w:sz w:val="20"/>
                <w:szCs w:val="20"/>
              </w:rPr>
            </w:pPr>
          </w:p>
        </w:tc>
        <w:tc>
          <w:tcPr>
            <w:tcW w:w="1777" w:type="pct"/>
            <w:tcBorders>
              <w:top w:val="double" w:sz="4" w:space="0" w:color="auto"/>
              <w:bottom w:val="double" w:sz="4" w:space="0" w:color="auto"/>
            </w:tcBorders>
            <w:shd w:val="clear" w:color="auto" w:fill="auto"/>
            <w:vAlign w:val="center"/>
          </w:tcPr>
          <w:p w:rsidR="00AC54DD" w:rsidRPr="005F610A" w:rsidRDefault="00AC54DD" w:rsidP="00AC54DD">
            <w:pPr>
              <w:spacing w:line="240" w:lineRule="auto"/>
              <w:rPr>
                <w:rFonts w:asciiTheme="minorHAnsi" w:hAnsiTheme="minorHAnsi"/>
                <w:bCs/>
                <w:sz w:val="20"/>
                <w:szCs w:val="20"/>
              </w:rPr>
            </w:pPr>
            <w:r w:rsidRPr="005F610A">
              <w:rPr>
                <w:rFonts w:asciiTheme="minorHAnsi" w:hAnsiTheme="minorHAnsi"/>
                <w:bCs/>
                <w:sz w:val="20"/>
                <w:szCs w:val="20"/>
              </w:rPr>
              <w:t xml:space="preserve">Mission de coordination de projets nationaux et internationaux (PAQ, TEMPUS, ERASMUS+, FP6, 7PCRD, etc.) </w:t>
            </w:r>
          </w:p>
        </w:tc>
        <w:tc>
          <w:tcPr>
            <w:tcW w:w="561" w:type="pct"/>
            <w:tcBorders>
              <w:top w:val="double" w:sz="4" w:space="0" w:color="auto"/>
              <w:bottom w:val="double" w:sz="4" w:space="0" w:color="auto"/>
            </w:tcBorders>
            <w:shd w:val="clear" w:color="auto" w:fill="auto"/>
            <w:vAlign w:val="center"/>
          </w:tcPr>
          <w:p w:rsidR="00AC54DD" w:rsidRPr="005F610A" w:rsidRDefault="00AC54DD" w:rsidP="00AC54DD">
            <w:pPr>
              <w:spacing w:line="240" w:lineRule="auto"/>
              <w:rPr>
                <w:rFonts w:asciiTheme="minorHAnsi" w:hAnsiTheme="minorHAnsi"/>
                <w:sz w:val="20"/>
                <w:szCs w:val="20"/>
              </w:rPr>
            </w:pPr>
            <w:r w:rsidRPr="005F610A">
              <w:rPr>
                <w:rFonts w:asciiTheme="minorHAnsi" w:hAnsiTheme="minorHAnsi"/>
                <w:sz w:val="20"/>
                <w:szCs w:val="20"/>
              </w:rPr>
              <w:t>30/100</w:t>
            </w:r>
          </w:p>
        </w:tc>
        <w:tc>
          <w:tcPr>
            <w:tcW w:w="1159" w:type="pct"/>
            <w:tcBorders>
              <w:top w:val="double" w:sz="4" w:space="0" w:color="auto"/>
              <w:bottom w:val="double" w:sz="4" w:space="0" w:color="auto"/>
            </w:tcBorders>
            <w:shd w:val="clear" w:color="auto" w:fill="auto"/>
            <w:vAlign w:val="center"/>
          </w:tcPr>
          <w:p w:rsidR="00AC54DD" w:rsidRPr="005F610A" w:rsidRDefault="00AC54DD" w:rsidP="00AC54DD">
            <w:pPr>
              <w:pStyle w:val="Default"/>
              <w:rPr>
                <w:rFonts w:asciiTheme="minorHAnsi" w:hAnsiTheme="minorHAnsi" w:cs="Arial"/>
                <w:bCs/>
                <w:sz w:val="20"/>
                <w:szCs w:val="20"/>
              </w:rPr>
            </w:pPr>
            <w:r w:rsidRPr="005F610A">
              <w:rPr>
                <w:rFonts w:asciiTheme="minorHAnsi" w:hAnsiTheme="minorHAnsi" w:cs="Arial"/>
                <w:bCs/>
                <w:sz w:val="20"/>
                <w:szCs w:val="20"/>
              </w:rPr>
              <w:t xml:space="preserve">- 10 points par mission </w:t>
            </w:r>
            <w:r w:rsidRPr="005F610A">
              <w:rPr>
                <w:rFonts w:asciiTheme="minorHAnsi" w:hAnsiTheme="minorHAnsi" w:cs="Arial"/>
                <w:b/>
                <w:sz w:val="20"/>
                <w:szCs w:val="20"/>
              </w:rPr>
              <w:t>avec un plafond de 30 points</w:t>
            </w:r>
          </w:p>
          <w:p w:rsidR="00AC54DD" w:rsidRPr="005F610A" w:rsidRDefault="00AC54DD" w:rsidP="00AC54DD">
            <w:pPr>
              <w:pStyle w:val="Default"/>
              <w:rPr>
                <w:rFonts w:asciiTheme="minorHAnsi" w:hAnsiTheme="minorHAnsi" w:cs="Arial"/>
                <w:bCs/>
                <w:sz w:val="20"/>
                <w:szCs w:val="20"/>
              </w:rPr>
            </w:pPr>
          </w:p>
        </w:tc>
        <w:tc>
          <w:tcPr>
            <w:tcW w:w="667" w:type="pct"/>
            <w:vMerge/>
            <w:tcBorders>
              <w:right w:val="single" w:sz="4" w:space="0" w:color="000000"/>
            </w:tcBorders>
            <w:shd w:val="clear" w:color="auto" w:fill="auto"/>
            <w:vAlign w:val="center"/>
          </w:tcPr>
          <w:p w:rsidR="00AC54DD" w:rsidRPr="005F610A" w:rsidRDefault="00AC54DD" w:rsidP="00AC54DD">
            <w:pPr>
              <w:spacing w:line="240" w:lineRule="auto"/>
              <w:rPr>
                <w:rFonts w:asciiTheme="minorHAnsi" w:hAnsiTheme="minorHAnsi"/>
                <w:sz w:val="20"/>
                <w:szCs w:val="20"/>
              </w:rPr>
            </w:pPr>
          </w:p>
        </w:tc>
      </w:tr>
    </w:tbl>
    <w:p w:rsidR="00AC54DD" w:rsidRPr="005F610A" w:rsidRDefault="00AC54DD" w:rsidP="00AC54DD">
      <w:pPr>
        <w:rPr>
          <w:rFonts w:ascii="Arial Rounded MT Bold" w:hAnsi="Arial Rounded MT Bold"/>
          <w:sz w:val="32"/>
          <w:szCs w:val="32"/>
        </w:rPr>
      </w:pPr>
    </w:p>
    <w:p w:rsidR="00AC54DD" w:rsidRPr="005F610A" w:rsidRDefault="00AC54DD" w:rsidP="00AC54DD">
      <w:pPr>
        <w:pStyle w:val="Default"/>
        <w:spacing w:line="276" w:lineRule="auto"/>
        <w:jc w:val="both"/>
        <w:rPr>
          <w:rFonts w:ascii="Arial" w:hAnsi="Arial" w:cs="Arial"/>
          <w:b/>
          <w:bCs/>
          <w:sz w:val="22"/>
          <w:szCs w:val="22"/>
        </w:rPr>
      </w:pPr>
      <w:r w:rsidRPr="005F610A">
        <w:rPr>
          <w:rFonts w:ascii="Arial" w:hAnsi="Arial" w:cs="Arial"/>
          <w:b/>
          <w:bCs/>
          <w:sz w:val="22"/>
          <w:szCs w:val="22"/>
        </w:rPr>
        <w:lastRenderedPageBreak/>
        <w:t>Annexe 2-b. Protocole et Grille d’évaluation des entretiens avec les candidat(s)  pour la planification et la coordination d’un volet du Fonds Compétitif d’Innovation.</w:t>
      </w:r>
    </w:p>
    <w:p w:rsidR="00AC54DD" w:rsidRPr="005F610A" w:rsidRDefault="00AC54DD" w:rsidP="00AC54DD">
      <w:pPr>
        <w:pStyle w:val="Paragraphedeliste"/>
        <w:shd w:val="clear" w:color="auto" w:fill="FFFFFF"/>
        <w:spacing w:after="0" w:line="240" w:lineRule="auto"/>
        <w:textAlignment w:val="baseline"/>
        <w:outlineLvl w:val="2"/>
        <w:rPr>
          <w:rFonts w:ascii="Helvetica" w:eastAsia="Times New Roman" w:hAnsi="Helvetica" w:cs="Helvetica"/>
          <w:bCs/>
          <w:color w:val="5B5B57"/>
          <w:sz w:val="23"/>
          <w:szCs w:val="29"/>
          <w:lang w:eastAsia="fr-FR"/>
        </w:rPr>
      </w:pPr>
    </w:p>
    <w:p w:rsidR="00AC54DD" w:rsidRPr="005F610A" w:rsidRDefault="00AC54DD" w:rsidP="00AC54DD">
      <w:pPr>
        <w:pStyle w:val="Paragraphedeliste"/>
        <w:numPr>
          <w:ilvl w:val="0"/>
          <w:numId w:val="31"/>
        </w:numPr>
        <w:shd w:val="clear" w:color="auto" w:fill="FFFFFF"/>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Questions génériques (notées 10 points/100):</w:t>
      </w:r>
    </w:p>
    <w:p w:rsidR="00AC54DD" w:rsidRPr="00423712" w:rsidRDefault="00AC54DD" w:rsidP="00AC54DD">
      <w:pPr>
        <w:shd w:val="clear" w:color="auto" w:fill="FFFFFF"/>
        <w:spacing w:after="0" w:line="240" w:lineRule="auto"/>
        <w:ind w:left="360"/>
        <w:textAlignment w:val="baseline"/>
        <w:outlineLvl w:val="2"/>
        <w:rPr>
          <w:rFonts w:asciiTheme="minorHAnsi" w:eastAsia="Times New Roman" w:hAnsiTheme="minorHAnsi" w:cs="Helvetica"/>
          <w:bCs/>
          <w:color w:val="5B5B57"/>
          <w:szCs w:val="27"/>
          <w:lang w:eastAsia="fr-FR"/>
        </w:rPr>
      </w:pPr>
      <w:r w:rsidRPr="00423712">
        <w:rPr>
          <w:rFonts w:asciiTheme="minorHAnsi" w:eastAsia="Times New Roman" w:hAnsiTheme="minorHAnsi" w:cs="Helvetica"/>
          <w:bCs/>
          <w:color w:val="5B5B57"/>
          <w:szCs w:val="27"/>
          <w:lang w:eastAsia="fr-FR"/>
        </w:rPr>
        <w:t>Présentation du candidat : Points forts, points faibles, adéquation avec le poste et motivations pour le poste.</w:t>
      </w:r>
    </w:p>
    <w:p w:rsidR="00AC54DD" w:rsidRPr="005F610A" w:rsidRDefault="00AC54DD" w:rsidP="00AC54DD">
      <w:pPr>
        <w:pStyle w:val="Paragraphedeliste"/>
        <w:numPr>
          <w:ilvl w:val="0"/>
          <w:numId w:val="31"/>
        </w:numPr>
        <w:shd w:val="clear" w:color="auto" w:fill="FFFFFF"/>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Barème de notation des aptitudes/compétences clés en relation avec la mission  (notées 90 points/100)</w:t>
      </w:r>
    </w:p>
    <w:p w:rsidR="00B64991" w:rsidRDefault="00AC54DD" w:rsidP="00B64991">
      <w:pPr>
        <w:rPr>
          <w:b/>
          <w:sz w:val="14"/>
          <w:szCs w:val="10"/>
        </w:rPr>
      </w:pPr>
      <w:r w:rsidRPr="00B64991">
        <w:rPr>
          <w:i/>
          <w:iCs/>
        </w:rPr>
        <w:t>NB. Les questions porteront sur les aspects techniques en relation avec les compétences requises et également avec l’expérience du candidat et son adéquation avec la mission</w:t>
      </w:r>
      <w:r w:rsidRPr="005F610A">
        <w:t>.</w:t>
      </w:r>
    </w:p>
    <w:p w:rsidR="00B64991" w:rsidRPr="00B64991" w:rsidRDefault="00B64991" w:rsidP="00B64991">
      <w:pPr>
        <w:pStyle w:val="Listesansnumros"/>
        <w:rPr>
          <w:sz w:val="14"/>
          <w:szCs w:val="10"/>
        </w:rPr>
      </w:pPr>
    </w:p>
    <w:tbl>
      <w:tblPr>
        <w:tblStyle w:val="Grilledutableau"/>
        <w:tblW w:w="5000" w:type="pct"/>
        <w:jc w:val="center"/>
        <w:tblLook w:val="04A0" w:firstRow="1" w:lastRow="0" w:firstColumn="1" w:lastColumn="0" w:noHBand="0" w:noVBand="1"/>
      </w:tblPr>
      <w:tblGrid>
        <w:gridCol w:w="3318"/>
        <w:gridCol w:w="7422"/>
        <w:gridCol w:w="3478"/>
      </w:tblGrid>
      <w:tr w:rsidR="00AC54DD" w:rsidRPr="005F610A" w:rsidTr="00B64991">
        <w:trPr>
          <w:jc w:val="center"/>
        </w:trPr>
        <w:tc>
          <w:tcPr>
            <w:tcW w:w="1167" w:type="pct"/>
            <w:vAlign w:val="center"/>
          </w:tcPr>
          <w:p w:rsidR="00AC54DD" w:rsidRPr="005F610A" w:rsidRDefault="00AC54DD" w:rsidP="00AC54DD">
            <w:pPr>
              <w:pStyle w:val="Paragraphedeliste"/>
              <w:ind w:left="0"/>
              <w:jc w:val="center"/>
              <w:rPr>
                <w:b/>
                <w:sz w:val="22"/>
                <w:szCs w:val="22"/>
              </w:rPr>
            </w:pPr>
            <w:r w:rsidRPr="005F610A">
              <w:rPr>
                <w:b/>
                <w:sz w:val="22"/>
                <w:szCs w:val="22"/>
              </w:rPr>
              <w:t>Responsabilités  du candidat en rapport avec la mission</w:t>
            </w:r>
          </w:p>
        </w:tc>
        <w:tc>
          <w:tcPr>
            <w:tcW w:w="2610" w:type="pct"/>
            <w:vAlign w:val="center"/>
          </w:tcPr>
          <w:p w:rsidR="00AC54DD" w:rsidRPr="005F610A" w:rsidRDefault="00AC54DD" w:rsidP="00AC54DD">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223" w:type="pct"/>
            <w:vAlign w:val="center"/>
          </w:tcPr>
          <w:p w:rsidR="00AC54DD" w:rsidRPr="005F610A" w:rsidRDefault="00AC54DD" w:rsidP="00AC54DD">
            <w:pPr>
              <w:pStyle w:val="Paragraphedeliste"/>
              <w:spacing w:before="240"/>
              <w:ind w:left="0"/>
              <w:jc w:val="center"/>
              <w:rPr>
                <w:b/>
                <w:sz w:val="22"/>
                <w:szCs w:val="22"/>
              </w:rPr>
            </w:pPr>
            <w:r w:rsidRPr="005F610A">
              <w:rPr>
                <w:b/>
                <w:sz w:val="22"/>
                <w:szCs w:val="22"/>
              </w:rPr>
              <w:t>Notation</w:t>
            </w:r>
          </w:p>
        </w:tc>
      </w:tr>
      <w:tr w:rsidR="00AC54DD" w:rsidRPr="005F610A" w:rsidTr="00B64991">
        <w:trPr>
          <w:jc w:val="center"/>
        </w:trPr>
        <w:tc>
          <w:tcPr>
            <w:tcW w:w="1167" w:type="pct"/>
            <w:vAlign w:val="center"/>
          </w:tcPr>
          <w:p w:rsidR="00AC54DD" w:rsidRPr="005F610A" w:rsidRDefault="00AC54DD" w:rsidP="00AC54DD">
            <w:pPr>
              <w:pStyle w:val="Paragraphedeliste"/>
              <w:numPr>
                <w:ilvl w:val="0"/>
                <w:numId w:val="30"/>
              </w:numPr>
              <w:ind w:left="278"/>
              <w:jc w:val="both"/>
              <w:rPr>
                <w:rFonts w:eastAsia="PMingLiU" w:cs="Arial"/>
                <w:sz w:val="22"/>
                <w:szCs w:val="22"/>
              </w:rPr>
            </w:pPr>
            <w:r w:rsidRPr="005F610A">
              <w:rPr>
                <w:rFonts w:eastAsia="PMingLiU" w:cs="Arial"/>
                <w:sz w:val="22"/>
                <w:szCs w:val="22"/>
              </w:rPr>
              <w:t>Planifier, proposer et faire valider un plan de mise en œuvre du Volet du PAQ  et s’assurer de son exécution.</w:t>
            </w:r>
          </w:p>
          <w:p w:rsidR="00AC54DD" w:rsidRPr="005F610A" w:rsidRDefault="00AC54DD" w:rsidP="00AC54DD">
            <w:pPr>
              <w:pStyle w:val="Paragraphedeliste"/>
              <w:ind w:left="278"/>
              <w:jc w:val="both"/>
              <w:rPr>
                <w:rFonts w:eastAsia="PMingLiU" w:cs="Arial"/>
              </w:rPr>
            </w:pPr>
          </w:p>
          <w:p w:rsidR="00AC54DD" w:rsidRPr="005F610A" w:rsidRDefault="00AC54DD" w:rsidP="00AC54DD">
            <w:pPr>
              <w:ind w:left="-82"/>
              <w:jc w:val="both"/>
              <w:rPr>
                <w:rFonts w:eastAsia="PMingLiU"/>
                <w:i/>
                <w:u w:val="single"/>
              </w:rPr>
            </w:pPr>
          </w:p>
        </w:tc>
        <w:tc>
          <w:tcPr>
            <w:tcW w:w="2610" w:type="pct"/>
            <w:vAlign w:val="center"/>
          </w:tcPr>
          <w:p w:rsidR="00AC54DD" w:rsidRPr="005F610A" w:rsidRDefault="00AC54DD" w:rsidP="00AC54DD">
            <w:pPr>
              <w:shd w:val="clear" w:color="auto" w:fill="FFFFFF"/>
              <w:spacing w:before="240" w:after="137"/>
              <w:textAlignment w:val="baseline"/>
              <w:outlineLvl w:val="3"/>
              <w:rPr>
                <w:rFonts w:eastAsia="PMingLiU"/>
              </w:rPr>
            </w:pPr>
            <w:r w:rsidRPr="005F610A">
              <w:rPr>
                <w:rFonts w:eastAsia="PMingLiU"/>
              </w:rPr>
              <w:t>Une capacité avérée à :</w:t>
            </w:r>
          </w:p>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Organiser les actions et concevoir les séquences</w:t>
            </w:r>
          </w:p>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Evaluer les risques, anticiper les conséquences et problèmes</w:t>
            </w:r>
          </w:p>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Mettre en place des boucles de validation</w:t>
            </w:r>
          </w:p>
          <w:p w:rsidR="00AC54DD" w:rsidRPr="005F610A" w:rsidRDefault="00AC54DD" w:rsidP="00AC54DD">
            <w:pPr>
              <w:pStyle w:val="Paragraphedeliste"/>
              <w:ind w:left="0"/>
              <w:rPr>
                <w:b/>
              </w:rPr>
            </w:pPr>
          </w:p>
        </w:tc>
        <w:tc>
          <w:tcPr>
            <w:tcW w:w="1223" w:type="pct"/>
            <w:vAlign w:val="center"/>
          </w:tcPr>
          <w:p w:rsidR="00AC54DD" w:rsidRPr="005F610A" w:rsidRDefault="00AC54DD" w:rsidP="00AC54DD">
            <w:pPr>
              <w:shd w:val="clear" w:color="auto" w:fill="FFFFFF"/>
              <w:spacing w:before="240" w:after="137"/>
              <w:textAlignment w:val="baseline"/>
              <w:outlineLvl w:val="3"/>
              <w:rPr>
                <w:rFonts w:eastAsia="PMingLiU"/>
                <w:i/>
                <w:u w:val="single"/>
              </w:rPr>
            </w:pPr>
          </w:p>
          <w:p w:rsidR="00AC54DD" w:rsidRPr="005F610A" w:rsidRDefault="00AC54DD" w:rsidP="00AC54DD">
            <w:pPr>
              <w:shd w:val="clear" w:color="auto" w:fill="FFFFFF"/>
              <w:spacing w:before="240" w:after="137"/>
              <w:textAlignment w:val="baseline"/>
              <w:outlineLvl w:val="3"/>
              <w:rPr>
                <w:rFonts w:eastAsia="Times New Roman" w:cs="Helvetica"/>
                <w:b/>
                <w:bCs/>
                <w:color w:val="5B5B57"/>
                <w:szCs w:val="26"/>
                <w:u w:val="single"/>
                <w:lang w:eastAsia="fr-FR"/>
              </w:rPr>
            </w:pPr>
            <w:r w:rsidRPr="005F610A">
              <w:rPr>
                <w:rFonts w:eastAsia="PMingLiU"/>
                <w:i/>
                <w:u w:val="single"/>
              </w:rPr>
              <w:t>Notée sur 15 points/100</w:t>
            </w:r>
          </w:p>
          <w:p w:rsidR="00AC54DD" w:rsidRPr="005F610A" w:rsidRDefault="00AC54DD" w:rsidP="00AC54DD">
            <w:pPr>
              <w:shd w:val="clear" w:color="auto" w:fill="FFFFFF"/>
              <w:spacing w:before="240" w:after="137"/>
              <w:jc w:val="both"/>
              <w:textAlignment w:val="baseline"/>
              <w:outlineLvl w:val="3"/>
              <w:rPr>
                <w:rFonts w:eastAsia="Times New Roman" w:cs="Helvetica"/>
                <w:i/>
                <w:iCs/>
                <w:color w:val="5B5B57"/>
                <w:szCs w:val="26"/>
                <w:lang w:eastAsia="fr-FR"/>
              </w:rPr>
            </w:pPr>
          </w:p>
        </w:tc>
      </w:tr>
      <w:tr w:rsidR="00AC54DD" w:rsidRPr="005F610A" w:rsidTr="00B64991">
        <w:trPr>
          <w:jc w:val="center"/>
        </w:trPr>
        <w:tc>
          <w:tcPr>
            <w:tcW w:w="1167" w:type="pct"/>
            <w:vAlign w:val="center"/>
          </w:tcPr>
          <w:p w:rsidR="00AC54DD" w:rsidRPr="005F610A" w:rsidRDefault="00AC54DD" w:rsidP="00AC54DD">
            <w:pPr>
              <w:pStyle w:val="Paragraphedeliste"/>
              <w:ind w:left="278"/>
              <w:jc w:val="both"/>
              <w:rPr>
                <w:b/>
              </w:rPr>
            </w:pPr>
          </w:p>
          <w:p w:rsidR="00AC54DD" w:rsidRPr="005F610A" w:rsidRDefault="00AC54DD" w:rsidP="00AC54DD">
            <w:pPr>
              <w:pStyle w:val="Paragraphedeliste"/>
              <w:numPr>
                <w:ilvl w:val="0"/>
                <w:numId w:val="30"/>
              </w:numPr>
              <w:ind w:left="278"/>
              <w:jc w:val="both"/>
              <w:rPr>
                <w:b/>
              </w:rPr>
            </w:pPr>
            <w:r w:rsidRPr="005F610A">
              <w:rPr>
                <w:rFonts w:eastAsia="PMingLiU" w:cs="Arial"/>
                <w:sz w:val="22"/>
                <w:szCs w:val="22"/>
              </w:rPr>
              <w:t>Organiser, animer, encadrer le travail des chargés de projet et recruter d’autres personnels clés au besoin</w:t>
            </w:r>
            <w:r w:rsidRPr="005F610A">
              <w:rPr>
                <w:rFonts w:eastAsia="PMingLiU" w:cs="Arial"/>
              </w:rPr>
              <w:t>.</w:t>
            </w:r>
          </w:p>
          <w:p w:rsidR="00AC54DD" w:rsidRPr="005F610A" w:rsidRDefault="00AC54DD" w:rsidP="00AC54DD">
            <w:pPr>
              <w:pStyle w:val="Paragraphedeliste"/>
              <w:ind w:left="278"/>
              <w:jc w:val="both"/>
              <w:rPr>
                <w:rFonts w:eastAsia="PMingLiU" w:cs="Arial"/>
              </w:rPr>
            </w:pPr>
          </w:p>
          <w:p w:rsidR="00AC54DD" w:rsidRPr="005F610A" w:rsidRDefault="00AC54DD" w:rsidP="00AC54DD">
            <w:pPr>
              <w:jc w:val="both"/>
              <w:rPr>
                <w:b/>
              </w:rPr>
            </w:pPr>
          </w:p>
        </w:tc>
        <w:tc>
          <w:tcPr>
            <w:tcW w:w="2610" w:type="pct"/>
            <w:vAlign w:val="center"/>
          </w:tcPr>
          <w:p w:rsidR="00AC54DD" w:rsidRPr="005F610A" w:rsidRDefault="00AC54DD" w:rsidP="00AC54DD">
            <w:pPr>
              <w:shd w:val="clear" w:color="auto" w:fill="FFFFFF"/>
              <w:spacing w:before="240" w:after="137"/>
              <w:textAlignment w:val="baseline"/>
              <w:outlineLvl w:val="3"/>
              <w:rPr>
                <w:rFonts w:eastAsia="PMingLiU"/>
              </w:rPr>
            </w:pPr>
            <w:r w:rsidRPr="005F610A">
              <w:rPr>
                <w:rFonts w:eastAsia="PMingLiU"/>
              </w:rPr>
              <w:t>Une capacité avérée à :</w:t>
            </w:r>
          </w:p>
          <w:p w:rsidR="00AC54DD" w:rsidRPr="005F610A" w:rsidRDefault="00AC54DD" w:rsidP="00AC54DD">
            <w:pPr>
              <w:pStyle w:val="Paragraphedeliste"/>
              <w:numPr>
                <w:ilvl w:val="0"/>
                <w:numId w:val="29"/>
              </w:numPr>
              <w:ind w:left="219" w:hanging="142"/>
              <w:rPr>
                <w:rFonts w:eastAsia="PMingLiU" w:cs="Arial"/>
                <w:sz w:val="22"/>
                <w:szCs w:val="22"/>
              </w:rPr>
            </w:pPr>
            <w:r w:rsidRPr="005F610A">
              <w:rPr>
                <w:rFonts w:eastAsia="PMingLiU" w:cs="Arial"/>
                <w:sz w:val="22"/>
                <w:szCs w:val="22"/>
              </w:rPr>
              <w:t>fédérer une équipe, motiver les partenaires et déployer une démarche participative</w:t>
            </w:r>
          </w:p>
          <w:p w:rsidR="00AC54DD" w:rsidRDefault="00AC54DD" w:rsidP="00AC54DD">
            <w:pPr>
              <w:pStyle w:val="Paragraphedeliste"/>
              <w:numPr>
                <w:ilvl w:val="0"/>
                <w:numId w:val="29"/>
              </w:numPr>
              <w:ind w:left="219" w:hanging="142"/>
              <w:rPr>
                <w:rFonts w:eastAsia="PMingLiU" w:cs="Arial"/>
                <w:sz w:val="22"/>
                <w:szCs w:val="22"/>
              </w:rPr>
            </w:pPr>
            <w:r w:rsidRPr="005F610A">
              <w:rPr>
                <w:rFonts w:eastAsia="PMingLiU" w:cs="Arial"/>
                <w:sz w:val="22"/>
                <w:szCs w:val="22"/>
              </w:rPr>
              <w:t>recruter une assistance technique (savoir rédiger des termes de références, participer à des dépouillements de candidatures, etc</w:t>
            </w:r>
            <w:proofErr w:type="gramStart"/>
            <w:r w:rsidRPr="005F610A">
              <w:rPr>
                <w:rFonts w:eastAsia="PMingLiU" w:cs="Arial"/>
                <w:sz w:val="22"/>
                <w:szCs w:val="22"/>
              </w:rPr>
              <w:t>..)</w:t>
            </w:r>
            <w:proofErr w:type="gramEnd"/>
          </w:p>
          <w:p w:rsidR="00E95B3C" w:rsidRPr="005F610A" w:rsidRDefault="00E95B3C" w:rsidP="00B64991">
            <w:pPr>
              <w:pStyle w:val="Paragraphedeliste"/>
              <w:ind w:left="219"/>
              <w:rPr>
                <w:rFonts w:eastAsia="PMingLiU" w:cs="Arial"/>
                <w:sz w:val="22"/>
                <w:szCs w:val="22"/>
              </w:rPr>
            </w:pPr>
          </w:p>
        </w:tc>
        <w:tc>
          <w:tcPr>
            <w:tcW w:w="1223" w:type="pct"/>
            <w:vAlign w:val="center"/>
          </w:tcPr>
          <w:p w:rsidR="00AC54DD" w:rsidRPr="005F610A" w:rsidRDefault="00AC54DD" w:rsidP="00AC54DD">
            <w:pPr>
              <w:rPr>
                <w:rFonts w:eastAsia="PMingLiU"/>
                <w:u w:val="single"/>
              </w:rPr>
            </w:pPr>
          </w:p>
          <w:p w:rsidR="00AC54DD" w:rsidRPr="005F610A" w:rsidRDefault="00AC54DD" w:rsidP="00AC54DD">
            <w:pPr>
              <w:rPr>
                <w:rFonts w:eastAsia="PMingLiU"/>
                <w:u w:val="single"/>
              </w:rPr>
            </w:pPr>
          </w:p>
          <w:p w:rsidR="00AC54DD" w:rsidRPr="005F610A" w:rsidRDefault="00AC54DD" w:rsidP="00AC54DD">
            <w:pPr>
              <w:rPr>
                <w:rFonts w:eastAsia="PMingLiU"/>
                <w:u w:val="single"/>
              </w:rPr>
            </w:pPr>
            <w:r w:rsidRPr="005F610A">
              <w:rPr>
                <w:rFonts w:eastAsia="PMingLiU"/>
                <w:i/>
                <w:u w:val="single"/>
              </w:rPr>
              <w:t>Notée sur 25 points/100</w:t>
            </w:r>
          </w:p>
          <w:p w:rsidR="00AC54DD" w:rsidRPr="005F610A" w:rsidRDefault="00AC54DD" w:rsidP="00AC54DD">
            <w:pPr>
              <w:rPr>
                <w:rFonts w:eastAsia="PMingLiU"/>
                <w:u w:val="single"/>
              </w:rPr>
            </w:pPr>
          </w:p>
          <w:p w:rsidR="00AC54DD" w:rsidRPr="005F610A" w:rsidRDefault="00AC54DD" w:rsidP="00AC54DD">
            <w:pPr>
              <w:rPr>
                <w:rFonts w:eastAsia="PMingLiU"/>
                <w:u w:val="single"/>
              </w:rPr>
            </w:pPr>
          </w:p>
          <w:p w:rsidR="00AC54DD" w:rsidRPr="005F610A" w:rsidRDefault="00AC54DD" w:rsidP="00AC54DD">
            <w:pPr>
              <w:rPr>
                <w:rFonts w:eastAsia="PMingLiU"/>
              </w:rPr>
            </w:pPr>
          </w:p>
        </w:tc>
      </w:tr>
      <w:tr w:rsidR="00AC54DD" w:rsidRPr="005F610A" w:rsidTr="00B64991">
        <w:trPr>
          <w:jc w:val="center"/>
        </w:trPr>
        <w:tc>
          <w:tcPr>
            <w:tcW w:w="1167" w:type="pct"/>
            <w:vAlign w:val="center"/>
          </w:tcPr>
          <w:p w:rsidR="00AC54DD" w:rsidRPr="005F610A" w:rsidRDefault="00AC54DD" w:rsidP="00AC54DD">
            <w:pPr>
              <w:jc w:val="both"/>
              <w:rPr>
                <w:b/>
              </w:rPr>
            </w:pPr>
          </w:p>
          <w:p w:rsidR="00AC54DD" w:rsidRPr="00B64991" w:rsidRDefault="00AC54DD" w:rsidP="00AC54DD">
            <w:pPr>
              <w:pStyle w:val="Paragraphedeliste"/>
              <w:numPr>
                <w:ilvl w:val="0"/>
                <w:numId w:val="30"/>
              </w:numPr>
              <w:ind w:left="278"/>
              <w:jc w:val="both"/>
              <w:rPr>
                <w:b/>
              </w:rPr>
            </w:pPr>
            <w:r w:rsidRPr="00B64991">
              <w:rPr>
                <w:rFonts w:eastAsia="PMingLiU" w:cs="Arial"/>
                <w:sz w:val="22"/>
                <w:szCs w:val="22"/>
              </w:rPr>
              <w:t>Suivre et contrôler le déroulement des activités du Volet du fonds compétitif d’innovation.</w:t>
            </w:r>
          </w:p>
          <w:p w:rsidR="00AC54DD" w:rsidRPr="005F610A" w:rsidRDefault="00AC54DD" w:rsidP="00AC54DD">
            <w:pPr>
              <w:jc w:val="both"/>
              <w:rPr>
                <w:b/>
              </w:rPr>
            </w:pPr>
          </w:p>
        </w:tc>
        <w:tc>
          <w:tcPr>
            <w:tcW w:w="2610" w:type="pct"/>
            <w:vAlign w:val="center"/>
          </w:tcPr>
          <w:p w:rsidR="00AC54DD" w:rsidRPr="005F610A" w:rsidRDefault="00AC54DD" w:rsidP="00AC54DD">
            <w:pPr>
              <w:rPr>
                <w:rFonts w:eastAsia="PMingLiU"/>
              </w:rPr>
            </w:pPr>
          </w:p>
          <w:p w:rsidR="00E95B3C" w:rsidRPr="005F610A" w:rsidRDefault="00AC54DD" w:rsidP="00B64991">
            <w:pPr>
              <w:jc w:val="both"/>
              <w:rPr>
                <w:rFonts w:eastAsia="PMingLiU"/>
              </w:rPr>
            </w:pPr>
            <w:r w:rsidRPr="005F610A">
              <w:rPr>
                <w:rFonts w:eastAsia="PMingLiU"/>
              </w:rPr>
              <w:t>Le monitoring et l’évaluation de la mise en œuvre constituent la clé du succès d’un projet. Hormis ses compétences techniques en contrôle de gestion, le candidat devrait montrer une prédisposition à intervenir en facilitateur, en coach, en conseiller. Sa disponibilité en direction des équipes chargées de monter puis d’exécuter les sous projets est à démontrer.</w:t>
            </w:r>
          </w:p>
        </w:tc>
        <w:tc>
          <w:tcPr>
            <w:tcW w:w="1223" w:type="pct"/>
            <w:vAlign w:val="center"/>
          </w:tcPr>
          <w:p w:rsidR="00AC54DD" w:rsidRPr="005F610A" w:rsidRDefault="00AC54DD" w:rsidP="00AC54DD">
            <w:pPr>
              <w:rPr>
                <w:b/>
              </w:rPr>
            </w:pPr>
            <w:r w:rsidRPr="005F610A">
              <w:rPr>
                <w:rFonts w:eastAsia="PMingLiU"/>
                <w:i/>
                <w:u w:val="single"/>
              </w:rPr>
              <w:t>Notée sur 25points/100</w:t>
            </w:r>
          </w:p>
        </w:tc>
      </w:tr>
      <w:tr w:rsidR="00931F04" w:rsidRPr="005F610A" w:rsidTr="00330D74">
        <w:trPr>
          <w:jc w:val="center"/>
        </w:trPr>
        <w:tc>
          <w:tcPr>
            <w:tcW w:w="1167" w:type="pct"/>
            <w:vAlign w:val="center"/>
          </w:tcPr>
          <w:p w:rsidR="00931F04" w:rsidRPr="005F610A" w:rsidRDefault="00931F04" w:rsidP="00330D74">
            <w:pPr>
              <w:pStyle w:val="Paragraphedeliste"/>
              <w:ind w:left="0"/>
              <w:jc w:val="center"/>
              <w:rPr>
                <w:b/>
                <w:sz w:val="22"/>
                <w:szCs w:val="22"/>
              </w:rPr>
            </w:pPr>
            <w:r w:rsidRPr="005F610A">
              <w:rPr>
                <w:b/>
                <w:sz w:val="22"/>
                <w:szCs w:val="22"/>
              </w:rPr>
              <w:lastRenderedPageBreak/>
              <w:t>Responsabilités  du candidat en rapport avec la mission</w:t>
            </w:r>
          </w:p>
        </w:tc>
        <w:tc>
          <w:tcPr>
            <w:tcW w:w="2610" w:type="pct"/>
            <w:vAlign w:val="center"/>
          </w:tcPr>
          <w:p w:rsidR="00931F04" w:rsidRPr="005F610A" w:rsidRDefault="00931F04" w:rsidP="00330D74">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223" w:type="pct"/>
            <w:vAlign w:val="center"/>
          </w:tcPr>
          <w:p w:rsidR="00931F04" w:rsidRPr="005F610A" w:rsidRDefault="00931F04" w:rsidP="00330D74">
            <w:pPr>
              <w:pStyle w:val="Paragraphedeliste"/>
              <w:spacing w:before="240"/>
              <w:ind w:left="0"/>
              <w:jc w:val="center"/>
              <w:rPr>
                <w:b/>
                <w:sz w:val="22"/>
                <w:szCs w:val="22"/>
              </w:rPr>
            </w:pPr>
            <w:r w:rsidRPr="005F610A">
              <w:rPr>
                <w:b/>
                <w:sz w:val="22"/>
                <w:szCs w:val="22"/>
              </w:rPr>
              <w:t>Notation</w:t>
            </w:r>
          </w:p>
        </w:tc>
      </w:tr>
      <w:tr w:rsidR="00AC54DD" w:rsidRPr="005F610A" w:rsidTr="00B64991">
        <w:trPr>
          <w:jc w:val="center"/>
        </w:trPr>
        <w:tc>
          <w:tcPr>
            <w:tcW w:w="1167" w:type="pct"/>
            <w:vAlign w:val="center"/>
          </w:tcPr>
          <w:p w:rsidR="00AC54DD" w:rsidRPr="005F610A" w:rsidRDefault="00AC54DD" w:rsidP="00AC54DD">
            <w:pPr>
              <w:jc w:val="both"/>
              <w:rPr>
                <w:rFonts w:eastAsia="PMingLiU"/>
                <w:b/>
              </w:rPr>
            </w:pPr>
          </w:p>
          <w:p w:rsidR="00AC54DD" w:rsidRPr="005F610A" w:rsidRDefault="00C10312" w:rsidP="00AC54DD">
            <w:pPr>
              <w:jc w:val="both"/>
              <w:rPr>
                <w:rFonts w:eastAsia="PMingLiU"/>
              </w:rPr>
            </w:pPr>
            <w:r>
              <w:rPr>
                <w:rFonts w:eastAsia="PMingLiU"/>
                <w:b/>
              </w:rPr>
              <w:t>D</w:t>
            </w:r>
            <w:r w:rsidR="00AC54DD" w:rsidRPr="005F610A">
              <w:rPr>
                <w:rFonts w:eastAsia="PMingLiU"/>
                <w:b/>
              </w:rPr>
              <w:t>)</w:t>
            </w:r>
            <w:r w:rsidR="00AC54DD" w:rsidRPr="005F610A">
              <w:rPr>
                <w:rFonts w:eastAsia="PMingLiU"/>
              </w:rPr>
              <w:t xml:space="preserve"> Assurer la communication avec le </w:t>
            </w:r>
            <w:proofErr w:type="spellStart"/>
            <w:r w:rsidR="00AC54DD" w:rsidRPr="005F610A">
              <w:rPr>
                <w:rFonts w:eastAsia="PMingLiU"/>
              </w:rPr>
              <w:t>CoPil</w:t>
            </w:r>
            <w:proofErr w:type="spellEnd"/>
            <w:r w:rsidR="00AC54DD" w:rsidRPr="005F610A">
              <w:rPr>
                <w:rFonts w:eastAsia="PMingLiU"/>
              </w:rPr>
              <w:t>-PAQ et l’UGPO </w:t>
            </w:r>
            <w:r>
              <w:rPr>
                <w:rFonts w:eastAsia="PMingLiU"/>
              </w:rPr>
              <w:t>et aider à anticiper les difficultés d’exécution et à proposer les ajustements si besoin.</w:t>
            </w:r>
          </w:p>
          <w:p w:rsidR="00AC54DD" w:rsidRPr="005F610A" w:rsidRDefault="00AC54DD" w:rsidP="00C10312">
            <w:pPr>
              <w:pStyle w:val="Paragraphedeliste"/>
              <w:spacing w:before="240"/>
              <w:ind w:left="0"/>
              <w:jc w:val="both"/>
              <w:rPr>
                <w:rFonts w:eastAsia="PMingLiU" w:cs="Arial"/>
              </w:rPr>
            </w:pPr>
          </w:p>
        </w:tc>
        <w:tc>
          <w:tcPr>
            <w:tcW w:w="2610" w:type="pct"/>
            <w:vAlign w:val="center"/>
          </w:tcPr>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Capacité à anticiper les questions de la hiérarchie et des partenaires</w:t>
            </w:r>
          </w:p>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Capacité à s’adapter à une audience de haut niveau et à développer un argumentaire en conséquence</w:t>
            </w:r>
          </w:p>
          <w:p w:rsidR="00AC54DD" w:rsidRPr="005F610A" w:rsidRDefault="00AC54DD" w:rsidP="00AC54DD">
            <w:pPr>
              <w:pStyle w:val="Paragraphedeliste"/>
              <w:ind w:left="219"/>
              <w:rPr>
                <w:rFonts w:eastAsia="PMingLiU" w:cs="Arial"/>
              </w:rPr>
            </w:pPr>
          </w:p>
          <w:p w:rsidR="00AC54DD" w:rsidRPr="005F610A" w:rsidRDefault="00AC54DD" w:rsidP="00AC54DD">
            <w:pPr>
              <w:pStyle w:val="Paragraphedeliste"/>
              <w:ind w:left="219"/>
              <w:rPr>
                <w:b/>
              </w:rPr>
            </w:pPr>
          </w:p>
        </w:tc>
        <w:tc>
          <w:tcPr>
            <w:tcW w:w="1223" w:type="pct"/>
            <w:vAlign w:val="center"/>
          </w:tcPr>
          <w:p w:rsidR="00AC54DD" w:rsidRPr="005F610A" w:rsidRDefault="00AC54DD" w:rsidP="00AC54DD">
            <w:pPr>
              <w:pStyle w:val="Paragraphedeliste"/>
              <w:ind w:left="219"/>
              <w:rPr>
                <w:rFonts w:eastAsia="PMingLiU" w:cs="Arial"/>
              </w:rPr>
            </w:pPr>
            <w:r w:rsidRPr="005F610A">
              <w:rPr>
                <w:rFonts w:eastAsia="PMingLiU" w:cs="Arial"/>
                <w:i/>
                <w:u w:val="single"/>
              </w:rPr>
              <w:t>Notée sur 15 points/100</w:t>
            </w:r>
          </w:p>
          <w:p w:rsidR="00AC54DD" w:rsidRPr="005F610A" w:rsidRDefault="00AC54DD" w:rsidP="00AC54DD">
            <w:pPr>
              <w:pStyle w:val="Paragraphedeliste"/>
              <w:spacing w:before="240"/>
              <w:ind w:left="0"/>
              <w:rPr>
                <w:b/>
              </w:rPr>
            </w:pPr>
          </w:p>
        </w:tc>
      </w:tr>
      <w:tr w:rsidR="00AC54DD" w:rsidTr="00B64991">
        <w:trPr>
          <w:jc w:val="center"/>
        </w:trPr>
        <w:tc>
          <w:tcPr>
            <w:tcW w:w="1167" w:type="pct"/>
            <w:vAlign w:val="center"/>
          </w:tcPr>
          <w:p w:rsidR="00AC54DD" w:rsidRPr="005F610A" w:rsidRDefault="00AC54DD" w:rsidP="00AC54DD">
            <w:pPr>
              <w:pStyle w:val="Paragraphedeliste"/>
              <w:spacing w:before="240"/>
              <w:ind w:left="0"/>
              <w:jc w:val="both"/>
              <w:rPr>
                <w:b/>
              </w:rPr>
            </w:pPr>
            <w:r w:rsidRPr="005F610A">
              <w:rPr>
                <w:rFonts w:eastAsia="PMingLiU" w:cs="Arial"/>
                <w:b/>
                <w:bCs/>
                <w:sz w:val="22"/>
                <w:szCs w:val="22"/>
              </w:rPr>
              <w:t>E)</w:t>
            </w:r>
            <w:r w:rsidRPr="005F610A">
              <w:rPr>
                <w:rFonts w:eastAsia="PMingLiU" w:cs="Arial"/>
                <w:sz w:val="22"/>
                <w:szCs w:val="22"/>
              </w:rPr>
              <w:t xml:space="preserve"> Veiller à l’harmonisation des actions, à la dissémination des meilleures pratiques et expériences et à la mutualisation et l’optimisation des ressources (provenant de différentes sources).  </w:t>
            </w:r>
          </w:p>
        </w:tc>
        <w:tc>
          <w:tcPr>
            <w:tcW w:w="2610" w:type="pct"/>
            <w:vAlign w:val="center"/>
          </w:tcPr>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Montrer du charisme, savoir fédérer et créer/identifier des synergies avec d’autres bailleurs de fonds et donateurs.</w:t>
            </w:r>
          </w:p>
          <w:p w:rsidR="00AC54DD" w:rsidRPr="005F610A" w:rsidRDefault="00AC54DD" w:rsidP="00AC54DD">
            <w:pPr>
              <w:pStyle w:val="Paragraphedeliste"/>
              <w:numPr>
                <w:ilvl w:val="0"/>
                <w:numId w:val="29"/>
              </w:numPr>
              <w:ind w:left="219" w:hanging="142"/>
              <w:jc w:val="both"/>
              <w:rPr>
                <w:rFonts w:eastAsia="PMingLiU" w:cs="Arial"/>
                <w:sz w:val="22"/>
                <w:szCs w:val="22"/>
              </w:rPr>
            </w:pPr>
            <w:r w:rsidRPr="005F610A">
              <w:rPr>
                <w:rFonts w:eastAsia="PMingLiU" w:cs="Arial"/>
                <w:sz w:val="22"/>
                <w:szCs w:val="22"/>
              </w:rPr>
              <w:t>Faire preuve de compétences avérées en négociation.</w:t>
            </w:r>
          </w:p>
          <w:p w:rsidR="00AC54DD" w:rsidRPr="005F610A" w:rsidRDefault="00AC54DD" w:rsidP="00AC54DD">
            <w:pPr>
              <w:pStyle w:val="Paragraphedeliste"/>
              <w:spacing w:before="240"/>
              <w:ind w:left="0"/>
              <w:rPr>
                <w:b/>
              </w:rPr>
            </w:pPr>
          </w:p>
        </w:tc>
        <w:tc>
          <w:tcPr>
            <w:tcW w:w="1223" w:type="pct"/>
            <w:vAlign w:val="center"/>
          </w:tcPr>
          <w:p w:rsidR="00AC54DD" w:rsidRPr="005F610A" w:rsidRDefault="00AC54DD" w:rsidP="00AC54DD">
            <w:pPr>
              <w:pStyle w:val="Paragraphedeliste"/>
              <w:spacing w:before="240"/>
              <w:ind w:left="0"/>
              <w:rPr>
                <w:rFonts w:eastAsia="PMingLiU" w:cs="Arial"/>
                <w:u w:val="single"/>
              </w:rPr>
            </w:pPr>
          </w:p>
          <w:p w:rsidR="00AC54DD" w:rsidRPr="005F610A" w:rsidRDefault="00AC54DD" w:rsidP="00AC54DD">
            <w:pPr>
              <w:pStyle w:val="Paragraphedeliste"/>
              <w:spacing w:before="240"/>
              <w:ind w:left="0"/>
              <w:rPr>
                <w:rFonts w:eastAsia="PMingLiU" w:cs="Arial"/>
                <w:u w:val="single"/>
              </w:rPr>
            </w:pPr>
          </w:p>
          <w:p w:rsidR="00AC54DD" w:rsidRPr="005F610A" w:rsidRDefault="00AC54DD" w:rsidP="00AC54DD">
            <w:pPr>
              <w:pStyle w:val="Paragraphedeliste"/>
              <w:spacing w:before="240"/>
              <w:ind w:left="0"/>
              <w:rPr>
                <w:rFonts w:eastAsia="PMingLiU" w:cs="Arial"/>
                <w:u w:val="single"/>
              </w:rPr>
            </w:pPr>
          </w:p>
          <w:p w:rsidR="00AC54DD" w:rsidRPr="005F610A"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6"/>
              <w:rPr>
                <w:rFonts w:eastAsia="PMingLiU" w:cs="Arial"/>
                <w:i/>
                <w:u w:val="single"/>
              </w:rPr>
            </w:pPr>
            <w:r w:rsidRPr="005F610A">
              <w:rPr>
                <w:rFonts w:eastAsia="PMingLiU" w:cs="Arial"/>
                <w:i/>
                <w:u w:val="single"/>
              </w:rPr>
              <w:t>Notée sur 10 points/100</w:t>
            </w:r>
          </w:p>
          <w:p w:rsidR="00AC54DD"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0"/>
              <w:rPr>
                <w:rFonts w:eastAsia="PMingLiU" w:cs="Arial"/>
                <w:u w:val="single"/>
              </w:rPr>
            </w:pPr>
          </w:p>
          <w:p w:rsidR="00AC54DD" w:rsidRPr="006A6E49" w:rsidRDefault="00AC54DD" w:rsidP="00AC54DD">
            <w:pPr>
              <w:pStyle w:val="Paragraphedeliste"/>
              <w:spacing w:before="240"/>
              <w:rPr>
                <w:b/>
              </w:rPr>
            </w:pPr>
          </w:p>
        </w:tc>
      </w:tr>
    </w:tbl>
    <w:p w:rsidR="00AC54DD" w:rsidRPr="0009687C" w:rsidRDefault="00AC54DD" w:rsidP="00AC54DD">
      <w:pPr>
        <w:pStyle w:val="Default"/>
        <w:spacing w:line="276" w:lineRule="auto"/>
        <w:rPr>
          <w:rFonts w:ascii="Arial" w:hAnsi="Arial" w:cs="Arial"/>
          <w:b/>
          <w:bCs/>
          <w:sz w:val="22"/>
          <w:szCs w:val="22"/>
        </w:rPr>
        <w:sectPr w:rsidR="00AC54DD" w:rsidRPr="0009687C" w:rsidSect="00AC54DD">
          <w:pgSz w:w="16838" w:h="11906" w:orient="landscape"/>
          <w:pgMar w:top="1276" w:right="1418" w:bottom="1418" w:left="1418" w:header="709" w:footer="709" w:gutter="0"/>
          <w:cols w:space="708"/>
          <w:docGrid w:linePitch="360"/>
        </w:sectPr>
      </w:pPr>
    </w:p>
    <w:p w:rsidR="00460053" w:rsidRDefault="00460053" w:rsidP="00C10312">
      <w:pPr>
        <w:jc w:val="center"/>
        <w:rPr>
          <w:rFonts w:ascii="Arial Rounded MT Bold" w:hAnsi="Arial Rounded MT Bold"/>
          <w:sz w:val="32"/>
          <w:szCs w:val="32"/>
        </w:rPr>
      </w:pPr>
    </w:p>
    <w:sectPr w:rsidR="00460053" w:rsidSect="00823E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8D" w:rsidRDefault="00A00F8D" w:rsidP="007A2B5C">
      <w:pPr>
        <w:spacing w:after="0" w:line="240" w:lineRule="auto"/>
      </w:pPr>
      <w:r>
        <w:separator/>
      </w:r>
    </w:p>
  </w:endnote>
  <w:endnote w:type="continuationSeparator" w:id="0">
    <w:p w:rsidR="00A00F8D" w:rsidRDefault="00A00F8D"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B64991" w:rsidRDefault="00AC54DD" w:rsidP="00B64991">
    <w:pPr>
      <w:pStyle w:val="Pieddepage"/>
      <w:pBdr>
        <w:top w:val="single" w:sz="4" w:space="2" w:color="auto"/>
      </w:pBdr>
      <w:tabs>
        <w:tab w:val="clear" w:pos="9072"/>
        <w:tab w:val="right" w:pos="9498"/>
      </w:tabs>
      <w:ind w:left="-851"/>
      <w:jc w:val="center"/>
      <w:rPr>
        <w:rFonts w:ascii="Arabic Typesetting" w:hAnsi="Arabic Typesetting" w:cs="Arabic Typesetting"/>
        <w:i/>
        <w:iCs/>
        <w:sz w:val="20"/>
        <w:szCs w:val="20"/>
      </w:rPr>
    </w:pPr>
    <w:r w:rsidRPr="00B64991">
      <w:rPr>
        <w:rFonts w:ascii="Times New Roman" w:hAnsi="Times New Roman" w:cs="Times New Roman"/>
        <w:i/>
        <w:iCs/>
        <w:sz w:val="16"/>
        <w:szCs w:val="16"/>
      </w:rPr>
      <w:t>Assistance technique pour la pl</w:t>
    </w:r>
    <w:r w:rsidR="00B64991">
      <w:rPr>
        <w:rFonts w:ascii="Times New Roman" w:hAnsi="Times New Roman" w:cs="Times New Roman"/>
        <w:i/>
        <w:iCs/>
        <w:sz w:val="16"/>
        <w:szCs w:val="16"/>
      </w:rPr>
      <w:t>anification et la coordination du volet 2</w:t>
    </w:r>
    <w:r w:rsidRPr="00B64991">
      <w:rPr>
        <w:rFonts w:ascii="Times New Roman" w:hAnsi="Times New Roman" w:cs="Times New Roman"/>
        <w:i/>
        <w:iCs/>
        <w:sz w:val="16"/>
        <w:szCs w:val="16"/>
      </w:rPr>
      <w:t xml:space="preserve"> du Fonds Compétitif d’Innovation (PAQ) du </w:t>
    </w:r>
    <w:proofErr w:type="spellStart"/>
    <w:r w:rsidRPr="00B64991">
      <w:rPr>
        <w:rFonts w:ascii="Times New Roman" w:hAnsi="Times New Roman" w:cs="Times New Roman"/>
        <w:i/>
        <w:iCs/>
        <w:sz w:val="16"/>
        <w:szCs w:val="16"/>
      </w:rPr>
      <w:t>PromESsE</w:t>
    </w:r>
    <w:proofErr w:type="spellEnd"/>
    <w:r w:rsidRPr="00B64991">
      <w:rPr>
        <w:rFonts w:ascii="Times New Roman" w:hAnsi="Times New Roman" w:cs="Times New Roman"/>
        <w:i/>
        <w:iCs/>
        <w:sz w:val="16"/>
        <w:szCs w:val="16"/>
      </w:rPr>
      <w:t>/TN</w:t>
    </w:r>
    <w:r w:rsidRPr="00B64991">
      <w:rPr>
        <w:rFonts w:ascii="Arabic Typesetting" w:hAnsi="Arabic Typesetting" w:cs="Arabic Typesetting"/>
        <w:i/>
        <w:iCs/>
        <w:sz w:val="20"/>
        <w:szCs w:val="20"/>
      </w:rPr>
      <w:t xml:space="preserve">  </w:t>
    </w:r>
  </w:p>
  <w:p w:rsidR="00AC54DD" w:rsidRPr="00D8424B" w:rsidRDefault="00AC54DD" w:rsidP="00AC54DD">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7A0052"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7A0052" w:rsidRPr="00D8424B">
      <w:rPr>
        <w:rFonts w:ascii="Arabic Typesetting" w:hAnsi="Arabic Typesetting" w:cs="Arabic Typesetting"/>
        <w:i/>
        <w:iCs/>
        <w:sz w:val="18"/>
        <w:szCs w:val="18"/>
      </w:rPr>
      <w:fldChar w:fldCharType="separate"/>
    </w:r>
    <w:r w:rsidR="009714D9">
      <w:rPr>
        <w:rFonts w:ascii="Arabic Typesetting" w:hAnsi="Arabic Typesetting" w:cs="Arabic Typesetting"/>
        <w:i/>
        <w:iCs/>
        <w:noProof/>
        <w:sz w:val="18"/>
        <w:szCs w:val="18"/>
      </w:rPr>
      <w:t>12</w:t>
    </w:r>
    <w:r w:rsidR="007A0052" w:rsidRPr="00D8424B">
      <w:rPr>
        <w:rFonts w:ascii="Arabic Typesetting" w:hAnsi="Arabic Typesetting" w:cs="Arabic Typesetting"/>
        <w:i/>
        <w:iCs/>
        <w:sz w:val="18"/>
        <w:szCs w:val="18"/>
      </w:rPr>
      <w:fldChar w:fldCharType="end"/>
    </w:r>
  </w:p>
  <w:p w:rsidR="00AC54DD" w:rsidRDefault="00AC54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D8424B" w:rsidRDefault="00AC54DD" w:rsidP="003516FC">
    <w:pPr>
      <w:pStyle w:val="Pieddepage"/>
      <w:pBdr>
        <w:top w:val="single" w:sz="4" w:space="2" w:color="auto"/>
      </w:pBdr>
      <w:tabs>
        <w:tab w:val="clear" w:pos="9072"/>
        <w:tab w:val="right" w:pos="9498"/>
      </w:tabs>
      <w:ind w:left="-851"/>
      <w:rPr>
        <w:rFonts w:ascii="Arabic Typesetting" w:hAnsi="Arabic Typesetting" w:cs="Arabic Typesetting"/>
        <w:i/>
        <w:iCs/>
        <w:sz w:val="18"/>
        <w:szCs w:val="18"/>
      </w:rPr>
    </w:pPr>
    <w:r>
      <w:rPr>
        <w:rFonts w:ascii="Times New Roman" w:hAnsi="Times New Roman" w:cs="Times New Roman"/>
        <w:i/>
        <w:iCs/>
        <w:sz w:val="14"/>
        <w:szCs w:val="14"/>
      </w:rPr>
      <w:t>A</w:t>
    </w:r>
    <w:r w:rsidRPr="004E396A">
      <w:rPr>
        <w:rFonts w:ascii="Times New Roman" w:hAnsi="Times New Roman" w:cs="Times New Roman"/>
        <w:i/>
        <w:iCs/>
        <w:sz w:val="14"/>
        <w:szCs w:val="14"/>
      </w:rPr>
      <w:t xml:space="preserve">ssistance technique pour la planification et la coordination des volets du Fonds Compétitif d’Innovation (PAQ) du </w:t>
    </w:r>
    <w:proofErr w:type="spellStart"/>
    <w:r w:rsidRPr="004E396A">
      <w:rPr>
        <w:rFonts w:ascii="Times New Roman" w:hAnsi="Times New Roman" w:cs="Times New Roman"/>
        <w:i/>
        <w:iCs/>
        <w:sz w:val="14"/>
        <w:szCs w:val="14"/>
      </w:rPr>
      <w:t>PromESsE</w:t>
    </w:r>
    <w:proofErr w:type="spellEnd"/>
    <w:r w:rsidRPr="004E396A">
      <w:rPr>
        <w:rFonts w:ascii="Times New Roman" w:hAnsi="Times New Roman" w:cs="Times New Roman"/>
        <w:i/>
        <w:iCs/>
        <w:sz w:val="14"/>
        <w:szCs w:val="14"/>
      </w:rPr>
      <w:t>/TN</w:t>
    </w: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7A0052"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7A0052" w:rsidRPr="00D8424B">
      <w:rPr>
        <w:rFonts w:ascii="Arabic Typesetting" w:hAnsi="Arabic Typesetting" w:cs="Arabic Typesetting"/>
        <w:i/>
        <w:iCs/>
        <w:sz w:val="18"/>
        <w:szCs w:val="18"/>
      </w:rPr>
      <w:fldChar w:fldCharType="separate"/>
    </w:r>
    <w:r w:rsidR="00931F04">
      <w:rPr>
        <w:rFonts w:ascii="Arabic Typesetting" w:hAnsi="Arabic Typesetting" w:cs="Arabic Typesetting"/>
        <w:i/>
        <w:iCs/>
        <w:noProof/>
        <w:sz w:val="18"/>
        <w:szCs w:val="18"/>
      </w:rPr>
      <w:t>14</w:t>
    </w:r>
    <w:r w:rsidR="007A0052" w:rsidRPr="00D8424B">
      <w:rPr>
        <w:rFonts w:ascii="Arabic Typesetting" w:hAnsi="Arabic Typesetting" w:cs="Arabic Typesetting"/>
        <w:i/>
        <w:iCs/>
        <w:sz w:val="18"/>
        <w:szCs w:val="18"/>
      </w:rPr>
      <w:fldChar w:fldCharType="end"/>
    </w:r>
  </w:p>
  <w:p w:rsidR="00AC54DD" w:rsidRDefault="00AC54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8D" w:rsidRDefault="00A00F8D" w:rsidP="007A2B5C">
      <w:pPr>
        <w:spacing w:after="0" w:line="240" w:lineRule="auto"/>
      </w:pPr>
      <w:r>
        <w:separator/>
      </w:r>
    </w:p>
  </w:footnote>
  <w:footnote w:type="continuationSeparator" w:id="0">
    <w:p w:rsidR="00A00F8D" w:rsidRDefault="00A00F8D" w:rsidP="007A2B5C">
      <w:pPr>
        <w:spacing w:after="0" w:line="240" w:lineRule="auto"/>
      </w:pPr>
      <w:r>
        <w:continuationSeparator/>
      </w:r>
    </w:p>
  </w:footnote>
  <w:footnote w:id="1">
    <w:p w:rsidR="00AC54DD" w:rsidRPr="008B0BA2" w:rsidRDefault="00AC54DD" w:rsidP="00AC54DD">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0C"/>
    <w:multiLevelType w:val="hybridMultilevel"/>
    <w:tmpl w:val="0B087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C73E1"/>
    <w:multiLevelType w:val="hybridMultilevel"/>
    <w:tmpl w:val="B5E0D1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B28ED"/>
    <w:multiLevelType w:val="hybridMultilevel"/>
    <w:tmpl w:val="877870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317CB0"/>
    <w:multiLevelType w:val="hybridMultilevel"/>
    <w:tmpl w:val="6C7AFA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560BF"/>
    <w:multiLevelType w:val="hybridMultilevel"/>
    <w:tmpl w:val="8CF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81F22"/>
    <w:multiLevelType w:val="hybridMultilevel"/>
    <w:tmpl w:val="2B8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0D65"/>
    <w:multiLevelType w:val="hybridMultilevel"/>
    <w:tmpl w:val="5AB2E482"/>
    <w:lvl w:ilvl="0" w:tplc="D486A2F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8A6639"/>
    <w:multiLevelType w:val="hybridMultilevel"/>
    <w:tmpl w:val="E870B748"/>
    <w:lvl w:ilvl="0" w:tplc="040C0001">
      <w:start w:val="1"/>
      <w:numFmt w:val="bullet"/>
      <w:lvlText w:val=""/>
      <w:lvlJc w:val="left"/>
      <w:pPr>
        <w:ind w:left="3252" w:hanging="360"/>
      </w:pPr>
      <w:rPr>
        <w:rFonts w:ascii="Symbol" w:hAnsi="Symbol"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1">
    <w:nsid w:val="27F05B92"/>
    <w:multiLevelType w:val="hybridMultilevel"/>
    <w:tmpl w:val="4EB2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A87DF9"/>
    <w:multiLevelType w:val="hybridMultilevel"/>
    <w:tmpl w:val="96FAA146"/>
    <w:lvl w:ilvl="0" w:tplc="916A13AE">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70F5C"/>
    <w:multiLevelType w:val="hybridMultilevel"/>
    <w:tmpl w:val="3E2C69BA"/>
    <w:lvl w:ilvl="0" w:tplc="040C000D">
      <w:start w:val="1"/>
      <w:numFmt w:val="bullet"/>
      <w:lvlText w:val=""/>
      <w:lvlJc w:val="left"/>
      <w:pPr>
        <w:ind w:left="720" w:hanging="360"/>
      </w:pPr>
      <w:rPr>
        <w:rFonts w:ascii="Wingdings" w:hAnsi="Wingdings" w:hint="default"/>
      </w:rPr>
    </w:lvl>
    <w:lvl w:ilvl="1" w:tplc="93F2353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5941AB"/>
    <w:multiLevelType w:val="hybridMultilevel"/>
    <w:tmpl w:val="E120116E"/>
    <w:lvl w:ilvl="0" w:tplc="04AE00DC">
      <w:start w:val="1"/>
      <w:numFmt w:val="bullet"/>
      <w:lvlText w:val=""/>
      <w:lvlJc w:val="left"/>
      <w:pPr>
        <w:ind w:left="1476" w:hanging="360"/>
      </w:pPr>
      <w:rPr>
        <w:rFonts w:ascii="Symbol" w:hAnsi="Symbol" w:hint="default"/>
        <w:sz w:val="22"/>
        <w:szCs w:val="22"/>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6">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051039"/>
    <w:multiLevelType w:val="multilevel"/>
    <w:tmpl w:val="90B278EC"/>
    <w:lvl w:ilvl="0">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1152BA3"/>
    <w:multiLevelType w:val="multilevel"/>
    <w:tmpl w:val="5854F2A2"/>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ascii="Calibri" w:eastAsia="PMingLiU" w:hAnsi="Calibri"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1898"/>
    <w:multiLevelType w:val="hybridMultilevel"/>
    <w:tmpl w:val="EBFCE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840612"/>
    <w:multiLevelType w:val="hybridMultilevel"/>
    <w:tmpl w:val="03D8D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08584B"/>
    <w:multiLevelType w:val="hybridMultilevel"/>
    <w:tmpl w:val="FD42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3C6D12"/>
    <w:multiLevelType w:val="hybridMultilevel"/>
    <w:tmpl w:val="46940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6C624B"/>
    <w:multiLevelType w:val="hybridMultilevel"/>
    <w:tmpl w:val="AEF43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B362C8"/>
    <w:multiLevelType w:val="hybridMultilevel"/>
    <w:tmpl w:val="30A69546"/>
    <w:lvl w:ilvl="0" w:tplc="040C000B">
      <w:start w:val="1"/>
      <w:numFmt w:val="bullet"/>
      <w:lvlText w:val=""/>
      <w:lvlJc w:val="left"/>
      <w:pPr>
        <w:ind w:left="720" w:hanging="360"/>
      </w:pPr>
      <w:rPr>
        <w:rFonts w:ascii="Wingdings" w:hAnsi="Wingdings" w:hint="default"/>
      </w:rPr>
    </w:lvl>
    <w:lvl w:ilvl="1" w:tplc="49C2ECC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76B7B"/>
    <w:multiLevelType w:val="hybridMultilevel"/>
    <w:tmpl w:val="E8D03BA8"/>
    <w:lvl w:ilvl="0" w:tplc="09CC4B7C">
      <w:start w:val="1"/>
      <w:numFmt w:val="bullet"/>
      <w:lvlText w:val="o"/>
      <w:lvlJc w:val="left"/>
      <w:pPr>
        <w:tabs>
          <w:tab w:val="num" w:pos="720"/>
        </w:tabs>
        <w:ind w:left="720" w:hanging="360"/>
      </w:pPr>
      <w:rPr>
        <w:rFonts w:ascii="Times New Roman" w:hAnsi="Times New Roman" w:cs="Times New Roman" w:hint="default"/>
        <w:sz w:val="28"/>
        <w:szCs w:val="28"/>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762688"/>
    <w:multiLevelType w:val="hybridMultilevel"/>
    <w:tmpl w:val="F342CC22"/>
    <w:lvl w:ilvl="0" w:tplc="EB303ED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4AD5451"/>
    <w:multiLevelType w:val="hybridMultilevel"/>
    <w:tmpl w:val="9AC042D6"/>
    <w:lvl w:ilvl="0" w:tplc="38569F04">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B07A5F"/>
    <w:multiLevelType w:val="hybridMultilevel"/>
    <w:tmpl w:val="AF5E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0"/>
  </w:num>
  <w:num w:numId="4">
    <w:abstractNumId w:val="11"/>
  </w:num>
  <w:num w:numId="5">
    <w:abstractNumId w:val="12"/>
  </w:num>
  <w:num w:numId="6">
    <w:abstractNumId w:val="19"/>
  </w:num>
  <w:num w:numId="7">
    <w:abstractNumId w:val="6"/>
  </w:num>
  <w:num w:numId="8">
    <w:abstractNumId w:val="21"/>
  </w:num>
  <w:num w:numId="9">
    <w:abstractNumId w:val="26"/>
  </w:num>
  <w:num w:numId="10">
    <w:abstractNumId w:val="22"/>
  </w:num>
  <w:num w:numId="11">
    <w:abstractNumId w:val="4"/>
  </w:num>
  <w:num w:numId="12">
    <w:abstractNumId w:val="23"/>
  </w:num>
  <w:num w:numId="13">
    <w:abstractNumId w:val="9"/>
  </w:num>
  <w:num w:numId="14">
    <w:abstractNumId w:val="14"/>
  </w:num>
  <w:num w:numId="15">
    <w:abstractNumId w:val="25"/>
  </w:num>
  <w:num w:numId="16">
    <w:abstractNumId w:val="31"/>
  </w:num>
  <w:num w:numId="17">
    <w:abstractNumId w:val="5"/>
  </w:num>
  <w:num w:numId="18">
    <w:abstractNumId w:val="13"/>
  </w:num>
  <w:num w:numId="19">
    <w:abstractNumId w:val="1"/>
  </w:num>
  <w:num w:numId="20">
    <w:abstractNumId w:val="29"/>
  </w:num>
  <w:num w:numId="21">
    <w:abstractNumId w:val="28"/>
  </w:num>
  <w:num w:numId="22">
    <w:abstractNumId w:val="24"/>
  </w:num>
  <w:num w:numId="23">
    <w:abstractNumId w:val="7"/>
  </w:num>
  <w:num w:numId="24">
    <w:abstractNumId w:val="3"/>
  </w:num>
  <w:num w:numId="25">
    <w:abstractNumId w:val="0"/>
  </w:num>
  <w:num w:numId="26">
    <w:abstractNumId w:val="27"/>
  </w:num>
  <w:num w:numId="27">
    <w:abstractNumId w:val="2"/>
  </w:num>
  <w:num w:numId="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0"/>
  </w:num>
  <w:num w:numId="30">
    <w:abstractNumId w:val="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23712"/>
    <w:rsid w:val="00027B63"/>
    <w:rsid w:val="000356AA"/>
    <w:rsid w:val="000357C6"/>
    <w:rsid w:val="00040687"/>
    <w:rsid w:val="00040FAA"/>
    <w:rsid w:val="00076103"/>
    <w:rsid w:val="0008758E"/>
    <w:rsid w:val="0009687C"/>
    <w:rsid w:val="000B0321"/>
    <w:rsid w:val="000B0B9B"/>
    <w:rsid w:val="000B7557"/>
    <w:rsid w:val="000F2839"/>
    <w:rsid w:val="000F4024"/>
    <w:rsid w:val="001255ED"/>
    <w:rsid w:val="0012738C"/>
    <w:rsid w:val="0013395C"/>
    <w:rsid w:val="0015461D"/>
    <w:rsid w:val="00160997"/>
    <w:rsid w:val="00160AED"/>
    <w:rsid w:val="0016245E"/>
    <w:rsid w:val="00162BAB"/>
    <w:rsid w:val="001E4D84"/>
    <w:rsid w:val="00204351"/>
    <w:rsid w:val="00206928"/>
    <w:rsid w:val="0022315F"/>
    <w:rsid w:val="00224F18"/>
    <w:rsid w:val="00284A09"/>
    <w:rsid w:val="002961E9"/>
    <w:rsid w:val="002D09B9"/>
    <w:rsid w:val="0031674A"/>
    <w:rsid w:val="003505E8"/>
    <w:rsid w:val="003516FC"/>
    <w:rsid w:val="00357DF2"/>
    <w:rsid w:val="00381582"/>
    <w:rsid w:val="00382CB1"/>
    <w:rsid w:val="00460053"/>
    <w:rsid w:val="0046141F"/>
    <w:rsid w:val="004617EC"/>
    <w:rsid w:val="00461D71"/>
    <w:rsid w:val="00464C33"/>
    <w:rsid w:val="00486E99"/>
    <w:rsid w:val="004B16D0"/>
    <w:rsid w:val="004D2486"/>
    <w:rsid w:val="004E0D8A"/>
    <w:rsid w:val="004F057A"/>
    <w:rsid w:val="005572D7"/>
    <w:rsid w:val="00560B36"/>
    <w:rsid w:val="00584A01"/>
    <w:rsid w:val="005B5476"/>
    <w:rsid w:val="005C5D51"/>
    <w:rsid w:val="005F04F1"/>
    <w:rsid w:val="0060098C"/>
    <w:rsid w:val="00681D9E"/>
    <w:rsid w:val="00694C3F"/>
    <w:rsid w:val="006B56DD"/>
    <w:rsid w:val="006D0164"/>
    <w:rsid w:val="006E2807"/>
    <w:rsid w:val="006E3996"/>
    <w:rsid w:val="006E680C"/>
    <w:rsid w:val="00730C60"/>
    <w:rsid w:val="007366ED"/>
    <w:rsid w:val="00737DE5"/>
    <w:rsid w:val="0078385C"/>
    <w:rsid w:val="007A0052"/>
    <w:rsid w:val="007A2B5C"/>
    <w:rsid w:val="007D5A2C"/>
    <w:rsid w:val="008227BD"/>
    <w:rsid w:val="00823ECB"/>
    <w:rsid w:val="00874C71"/>
    <w:rsid w:val="008A1AFA"/>
    <w:rsid w:val="008B0BA2"/>
    <w:rsid w:val="008D2829"/>
    <w:rsid w:val="008E525B"/>
    <w:rsid w:val="00931F04"/>
    <w:rsid w:val="00963B63"/>
    <w:rsid w:val="009641E6"/>
    <w:rsid w:val="009714D9"/>
    <w:rsid w:val="009A30EF"/>
    <w:rsid w:val="009A54B0"/>
    <w:rsid w:val="009B3C18"/>
    <w:rsid w:val="009D1173"/>
    <w:rsid w:val="00A00F8D"/>
    <w:rsid w:val="00A06C89"/>
    <w:rsid w:val="00A46A8A"/>
    <w:rsid w:val="00A6212A"/>
    <w:rsid w:val="00A622D5"/>
    <w:rsid w:val="00A86CAB"/>
    <w:rsid w:val="00AB49F5"/>
    <w:rsid w:val="00AB61FC"/>
    <w:rsid w:val="00AC401F"/>
    <w:rsid w:val="00AC54DD"/>
    <w:rsid w:val="00B0266A"/>
    <w:rsid w:val="00B0387D"/>
    <w:rsid w:val="00B211CF"/>
    <w:rsid w:val="00B33541"/>
    <w:rsid w:val="00B47DC4"/>
    <w:rsid w:val="00B64991"/>
    <w:rsid w:val="00B65E55"/>
    <w:rsid w:val="00B80E05"/>
    <w:rsid w:val="00B85FA9"/>
    <w:rsid w:val="00BC07CC"/>
    <w:rsid w:val="00BE4BF3"/>
    <w:rsid w:val="00BF0BA4"/>
    <w:rsid w:val="00C10312"/>
    <w:rsid w:val="00C547F1"/>
    <w:rsid w:val="00C54DD7"/>
    <w:rsid w:val="00CB4B11"/>
    <w:rsid w:val="00D04FC2"/>
    <w:rsid w:val="00D40094"/>
    <w:rsid w:val="00D50EDA"/>
    <w:rsid w:val="00D51BB3"/>
    <w:rsid w:val="00D67A0C"/>
    <w:rsid w:val="00D712AE"/>
    <w:rsid w:val="00D72EB0"/>
    <w:rsid w:val="00D819A7"/>
    <w:rsid w:val="00D97737"/>
    <w:rsid w:val="00DD26A2"/>
    <w:rsid w:val="00DE3313"/>
    <w:rsid w:val="00E4492E"/>
    <w:rsid w:val="00E767D1"/>
    <w:rsid w:val="00E95B3C"/>
    <w:rsid w:val="00ED3740"/>
    <w:rsid w:val="00EE6F44"/>
    <w:rsid w:val="00EF226C"/>
    <w:rsid w:val="00F22C40"/>
    <w:rsid w:val="00F36A5B"/>
    <w:rsid w:val="00F47D50"/>
    <w:rsid w:val="00F54721"/>
    <w:rsid w:val="00F73ED5"/>
    <w:rsid w:val="00F9087E"/>
    <w:rsid w:val="00F94451"/>
    <w:rsid w:val="00FB3B89"/>
    <w:rsid w:val="00FD75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quemondia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090B-56A4-4A77-9D8E-AD50931F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3581</Words>
  <Characters>20415</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6</cp:revision>
  <cp:lastPrinted>2017-04-05T09:35:00Z</cp:lastPrinted>
  <dcterms:created xsi:type="dcterms:W3CDTF">2017-04-07T14:21:00Z</dcterms:created>
  <dcterms:modified xsi:type="dcterms:W3CDTF">2017-04-07T14:40:00Z</dcterms:modified>
</cp:coreProperties>
</file>