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B5457" w14:textId="7B9E8C2D" w:rsidR="00844CCA" w:rsidRPr="00125D38" w:rsidRDefault="00125D38" w:rsidP="00FA4A3A">
      <w:pPr>
        <w:rPr>
          <w:rFonts w:ascii="Times New Roman" w:eastAsia="Times New Roman" w:hAnsi="Times New Roman" w:cs="Times New Roman"/>
          <w:sz w:val="28"/>
          <w:lang w:eastAsia="fr-FR"/>
        </w:rPr>
      </w:pPr>
      <w:r w:rsidRPr="00125D38">
        <w:rPr>
          <w:rFonts w:asciiTheme="majorHAnsi" w:hAnsiTheme="majorHAnsi"/>
          <w:b/>
          <w:sz w:val="28"/>
        </w:rPr>
        <w:t>Deuxième Appel à propositions</w:t>
      </w:r>
      <w:r w:rsidR="00FA4A3A">
        <w:rPr>
          <w:rFonts w:asciiTheme="majorHAnsi" w:hAnsiTheme="majorHAnsi"/>
          <w:b/>
          <w:sz w:val="28"/>
        </w:rPr>
        <w:t> :</w:t>
      </w:r>
      <w:r w:rsidR="008D179D">
        <w:rPr>
          <w:rFonts w:ascii="Times New Roman" w:eastAsia="Times New Roman" w:hAnsi="Times New Roman" w:cs="Times New Roman"/>
          <w:sz w:val="28"/>
          <w:lang w:eastAsia="fr-FR"/>
        </w:rPr>
        <w:t xml:space="preserve"> « </w:t>
      </w:r>
      <w:r>
        <w:rPr>
          <w:rFonts w:ascii="Times New Roman" w:eastAsia="Times New Roman" w:hAnsi="Times New Roman" w:cs="Times New Roman"/>
          <w:sz w:val="28"/>
          <w:lang w:eastAsia="fr-FR"/>
        </w:rPr>
        <w:t>PAQ-</w:t>
      </w:r>
      <w:r w:rsidR="008D179D">
        <w:rPr>
          <w:rFonts w:ascii="Times New Roman" w:eastAsia="Times New Roman" w:hAnsi="Times New Roman" w:cs="Times New Roman"/>
          <w:sz w:val="28"/>
          <w:lang w:eastAsia="fr-FR"/>
        </w:rPr>
        <w:t>Collabora</w:t>
      </w:r>
      <w:r w:rsidR="00521C9D">
        <w:rPr>
          <w:rFonts w:ascii="Times New Roman" w:eastAsia="Times New Roman" w:hAnsi="Times New Roman" w:cs="Times New Roman"/>
          <w:sz w:val="28"/>
          <w:lang w:eastAsia="fr-FR"/>
        </w:rPr>
        <w:t>/</w:t>
      </w:r>
      <w:r w:rsidR="008D179D">
        <w:rPr>
          <w:rFonts w:ascii="Times New Roman" w:eastAsia="Times New Roman" w:hAnsi="Times New Roman" w:cs="Times New Roman"/>
          <w:sz w:val="28"/>
          <w:lang w:eastAsia="fr-FR"/>
        </w:rPr>
        <w:t xml:space="preserve"> PAR&amp;I-Tk »</w:t>
      </w:r>
    </w:p>
    <w:p w14:paraId="50EFE028" w14:textId="77777777" w:rsidR="0064653F" w:rsidRDefault="0064653F" w:rsidP="00664D53">
      <w:pPr>
        <w:spacing w:line="261" w:lineRule="auto"/>
        <w:ind w:right="-23"/>
        <w:jc w:val="both"/>
        <w:rPr>
          <w:rFonts w:asciiTheme="majorHAnsi" w:hAnsiTheme="majorHAnsi"/>
          <w:b/>
        </w:rPr>
      </w:pPr>
    </w:p>
    <w:p w14:paraId="77B2D368" w14:textId="1AAD0632" w:rsidR="00FA4A3A" w:rsidRDefault="00217BC2" w:rsidP="00E72E58">
      <w:pPr>
        <w:rPr>
          <w:rFonts w:asciiTheme="majorHAnsi" w:hAnsiTheme="majorHAnsi"/>
        </w:rPr>
      </w:pPr>
      <w:r w:rsidRPr="007F6E5A">
        <w:rPr>
          <w:rFonts w:asciiTheme="majorHAnsi" w:hAnsiTheme="majorHAnsi"/>
        </w:rPr>
        <w:t>Le Ministère de l’Enseignement Supérieur et de la Recherche Scientifique</w:t>
      </w:r>
      <w:r w:rsidRPr="00D0033A">
        <w:rPr>
          <w:rFonts w:asciiTheme="majorHAnsi" w:hAnsiTheme="majorHAnsi"/>
        </w:rPr>
        <w:t xml:space="preserve"> </w:t>
      </w:r>
      <w:r w:rsidR="006F2887">
        <w:rPr>
          <w:rFonts w:asciiTheme="majorHAnsi" w:hAnsiTheme="majorHAnsi"/>
        </w:rPr>
        <w:t>lance</w:t>
      </w:r>
      <w:r w:rsidR="003A7973">
        <w:rPr>
          <w:rFonts w:asciiTheme="majorHAnsi" w:hAnsiTheme="majorHAnsi"/>
        </w:rPr>
        <w:t>,</w:t>
      </w:r>
      <w:r w:rsidR="003A7973" w:rsidRPr="003A7973">
        <w:rPr>
          <w:rFonts w:asciiTheme="majorHAnsi" w:hAnsiTheme="majorHAnsi"/>
        </w:rPr>
        <w:t xml:space="preserve"> </w:t>
      </w:r>
      <w:r w:rsidR="003A7973" w:rsidRPr="004E06C2">
        <w:rPr>
          <w:rFonts w:asciiTheme="majorHAnsi" w:hAnsiTheme="majorHAnsi"/>
        </w:rPr>
        <w:t xml:space="preserve">dans le cadre du </w:t>
      </w:r>
      <w:r w:rsidR="003A7973" w:rsidRPr="008D179D">
        <w:rPr>
          <w:rFonts w:asciiTheme="majorHAnsi" w:hAnsiTheme="majorHAnsi"/>
          <w:b/>
          <w:bCs/>
        </w:rPr>
        <w:t>Pro</w:t>
      </w:r>
      <w:r w:rsidR="003A7973" w:rsidRPr="004E06C2">
        <w:rPr>
          <w:rFonts w:asciiTheme="majorHAnsi" w:hAnsiTheme="majorHAnsi"/>
        </w:rPr>
        <w:t xml:space="preserve">jet de </w:t>
      </w:r>
      <w:r w:rsidR="003A7973" w:rsidRPr="008D179D">
        <w:rPr>
          <w:rFonts w:asciiTheme="majorHAnsi" w:hAnsiTheme="majorHAnsi"/>
          <w:b/>
          <w:bCs/>
        </w:rPr>
        <w:t>m</w:t>
      </w:r>
      <w:r w:rsidR="003A7973" w:rsidRPr="004E06C2">
        <w:rPr>
          <w:rFonts w:asciiTheme="majorHAnsi" w:hAnsiTheme="majorHAnsi"/>
        </w:rPr>
        <w:t>odernisation de l’</w:t>
      </w:r>
      <w:r w:rsidR="003A7973" w:rsidRPr="008D179D">
        <w:rPr>
          <w:rFonts w:asciiTheme="majorHAnsi" w:hAnsiTheme="majorHAnsi"/>
          <w:b/>
          <w:bCs/>
        </w:rPr>
        <w:t>E</w:t>
      </w:r>
      <w:r w:rsidR="003A7973" w:rsidRPr="004E06C2">
        <w:rPr>
          <w:rFonts w:asciiTheme="majorHAnsi" w:hAnsiTheme="majorHAnsi"/>
        </w:rPr>
        <w:t xml:space="preserve">nseignement </w:t>
      </w:r>
      <w:r w:rsidR="003A7973" w:rsidRPr="008D179D">
        <w:rPr>
          <w:rFonts w:asciiTheme="majorHAnsi" w:hAnsiTheme="majorHAnsi"/>
          <w:b/>
          <w:bCs/>
        </w:rPr>
        <w:t>S</w:t>
      </w:r>
      <w:r w:rsidR="003A7973" w:rsidRPr="004E06C2">
        <w:rPr>
          <w:rFonts w:asciiTheme="majorHAnsi" w:hAnsiTheme="majorHAnsi"/>
        </w:rPr>
        <w:t xml:space="preserve">upérieur en </w:t>
      </w:r>
      <w:r w:rsidR="003A7973" w:rsidRPr="008D179D">
        <w:rPr>
          <w:rFonts w:asciiTheme="majorHAnsi" w:hAnsiTheme="majorHAnsi"/>
          <w:b/>
          <w:bCs/>
        </w:rPr>
        <w:t>s</w:t>
      </w:r>
      <w:r w:rsidR="003A7973" w:rsidRPr="004E06C2">
        <w:rPr>
          <w:rFonts w:asciiTheme="majorHAnsi" w:hAnsiTheme="majorHAnsi"/>
        </w:rPr>
        <w:t>outien à l’</w:t>
      </w:r>
      <w:r w:rsidR="003A7973" w:rsidRPr="008D179D">
        <w:rPr>
          <w:rFonts w:asciiTheme="majorHAnsi" w:hAnsiTheme="majorHAnsi"/>
          <w:b/>
          <w:bCs/>
        </w:rPr>
        <w:t>E</w:t>
      </w:r>
      <w:r w:rsidR="003A7973" w:rsidRPr="004E06C2">
        <w:rPr>
          <w:rFonts w:asciiTheme="majorHAnsi" w:hAnsiTheme="majorHAnsi"/>
        </w:rPr>
        <w:t>mployabilité (</w:t>
      </w:r>
      <w:r w:rsidR="003A7973" w:rsidRPr="003A7973">
        <w:rPr>
          <w:rFonts w:asciiTheme="majorHAnsi" w:hAnsiTheme="majorHAnsi"/>
          <w:b/>
          <w:bCs/>
        </w:rPr>
        <w:t>PromESsE-Tn),</w:t>
      </w:r>
      <w:r w:rsidR="003A7973" w:rsidRPr="004E06C2">
        <w:rPr>
          <w:rFonts w:asciiTheme="majorHAnsi" w:hAnsiTheme="majorHAnsi"/>
        </w:rPr>
        <w:t xml:space="preserve"> </w:t>
      </w:r>
      <w:r w:rsidR="00E72E58">
        <w:rPr>
          <w:rFonts w:asciiTheme="majorHAnsi" w:hAnsiTheme="majorHAnsi"/>
        </w:rPr>
        <w:t xml:space="preserve">le deuxième appel à propositions </w:t>
      </w:r>
      <w:r w:rsidR="00E72E58">
        <w:t xml:space="preserve">du Fonds Compétitif d’Innovation « PAQ » </w:t>
      </w:r>
      <w:r w:rsidR="00E72E58" w:rsidRPr="00027D6D">
        <w:rPr>
          <w:rFonts w:asciiTheme="majorHAnsi" w:hAnsiTheme="majorHAnsi"/>
        </w:rPr>
        <w:t xml:space="preserve">dédié </w:t>
      </w:r>
      <w:r w:rsidR="00E72E58">
        <w:rPr>
          <w:rFonts w:asciiTheme="majorHAnsi" w:hAnsiTheme="majorHAnsi"/>
        </w:rPr>
        <w:t>au renforcement de l’écosystème de l’Innovation</w:t>
      </w:r>
      <w:r w:rsidR="006E4B89">
        <w:rPr>
          <w:rFonts w:asciiTheme="majorHAnsi" w:hAnsiTheme="majorHAnsi"/>
        </w:rPr>
        <w:t xml:space="preserve"> à travers le financement de</w:t>
      </w:r>
      <w:r w:rsidR="000932F7">
        <w:rPr>
          <w:rFonts w:asciiTheme="majorHAnsi" w:hAnsiTheme="majorHAnsi"/>
        </w:rPr>
        <w:t xml:space="preserve"> projets collaboratifs au sein des Technopôles. </w:t>
      </w:r>
    </w:p>
    <w:p w14:paraId="22A73DE0" w14:textId="77777777" w:rsidR="000932F7" w:rsidRDefault="000932F7" w:rsidP="000932F7">
      <w:pPr>
        <w:rPr>
          <w:rFonts w:asciiTheme="majorHAnsi" w:hAnsiTheme="majorHAnsi"/>
        </w:rPr>
      </w:pPr>
    </w:p>
    <w:p w14:paraId="70A239B9" w14:textId="4C5B87F7" w:rsidR="000932F7" w:rsidRPr="0088292D" w:rsidRDefault="000932F7" w:rsidP="000932F7">
      <w:pPr>
        <w:spacing w:before="360" w:after="240" w:line="276" w:lineRule="auto"/>
        <w:contextualSpacing/>
        <w:jc w:val="both"/>
        <w:rPr>
          <w:rFonts w:asciiTheme="majorHAnsi" w:hAnsiTheme="majorHAnsi"/>
        </w:rPr>
      </w:pPr>
      <w:r w:rsidRPr="0088292D">
        <w:rPr>
          <w:rFonts w:asciiTheme="majorHAnsi" w:hAnsiTheme="majorHAnsi"/>
        </w:rPr>
        <w:t xml:space="preserve">Ce programme s’adresse </w:t>
      </w:r>
      <w:r w:rsidRPr="0088292D">
        <w:rPr>
          <w:rFonts w:asciiTheme="majorHAnsi" w:hAnsiTheme="majorHAnsi"/>
        </w:rPr>
        <w:t>aux</w:t>
      </w:r>
      <w:r w:rsidRPr="0088292D">
        <w:rPr>
          <w:rFonts w:asciiTheme="majorHAnsi" w:hAnsiTheme="majorHAnsi"/>
        </w:rPr>
        <w:t xml:space="preserve"> structures de recherche, établissements de l’enseignement supérieur et de recherche, centres techniques, pépinières d’entreprise ou incubateur, start-up ou PME, entreprises (publiques ou privées, tunisiennes ou étrangères), sociétés de gestion de technopôle, agences et associations évoluant au sein et autour des technopôles et réunies en consortium porteur d’un projet partenarial de valorisation et d’exploitation de leurs résultats de recherche/innovation. </w:t>
      </w:r>
    </w:p>
    <w:p w14:paraId="6AFE5481" w14:textId="77777777" w:rsidR="000932F7" w:rsidRPr="007E0E5B" w:rsidRDefault="000932F7" w:rsidP="000932F7">
      <w:pPr>
        <w:rPr>
          <w:rFonts w:ascii="Times New Roman" w:eastAsia="Times New Roman" w:hAnsi="Times New Roman" w:cs="Times New Roman"/>
          <w:lang w:eastAsia="fr-FR"/>
        </w:rPr>
      </w:pPr>
    </w:p>
    <w:p w14:paraId="7C7470AD" w14:textId="538AD534" w:rsidR="00844CCA" w:rsidRPr="00125D38" w:rsidRDefault="007F6E5A" w:rsidP="00125D38">
      <w:pPr>
        <w:spacing w:before="360" w:after="240" w:line="276" w:lineRule="auto"/>
        <w:contextualSpacing/>
        <w:jc w:val="center"/>
        <w:rPr>
          <w:rFonts w:asciiTheme="majorHAnsi" w:hAnsiTheme="majorHAnsi"/>
          <w:b/>
          <w:bCs/>
          <w:sz w:val="28"/>
        </w:rPr>
      </w:pPr>
      <w:bookmarkStart w:id="0" w:name="page4"/>
      <w:bookmarkStart w:id="1" w:name="_Hlk492294984"/>
      <w:bookmarkEnd w:id="0"/>
      <w:r w:rsidRPr="00125D38">
        <w:rPr>
          <w:rFonts w:asciiTheme="majorHAnsi" w:hAnsiTheme="majorHAnsi"/>
          <w:b/>
          <w:sz w:val="28"/>
        </w:rPr>
        <w:t xml:space="preserve">Pièces jointes à </w:t>
      </w:r>
      <w:r w:rsidR="00125D38" w:rsidRPr="00125D38">
        <w:rPr>
          <w:rFonts w:asciiTheme="majorHAnsi" w:hAnsiTheme="majorHAnsi"/>
          <w:b/>
          <w:sz w:val="28"/>
        </w:rPr>
        <w:t>l’appel à propositions :</w:t>
      </w:r>
    </w:p>
    <w:p w14:paraId="16A74D14" w14:textId="40B21DFF" w:rsidR="00844CCA" w:rsidRPr="00844CCA" w:rsidRDefault="0026456D" w:rsidP="00844CCA">
      <w:pPr>
        <w:pStyle w:val="Paragraphedeliste"/>
        <w:numPr>
          <w:ilvl w:val="0"/>
          <w:numId w:val="5"/>
        </w:numPr>
        <w:rPr>
          <w:rFonts w:asciiTheme="majorHAnsi" w:hAnsiTheme="majorHAnsi"/>
        </w:rPr>
      </w:pPr>
      <w:r w:rsidRPr="00844CCA">
        <w:rPr>
          <w:rFonts w:asciiTheme="majorHAnsi" w:hAnsiTheme="majorHAnsi"/>
        </w:rPr>
        <w:t>L</w:t>
      </w:r>
      <w:r w:rsidR="00721371" w:rsidRPr="00844CCA">
        <w:rPr>
          <w:rFonts w:asciiTheme="majorHAnsi" w:hAnsiTheme="majorHAnsi"/>
        </w:rPr>
        <w:t>a Circulaire ministérielle N°</w:t>
      </w:r>
      <w:r w:rsidR="00FA4A3A">
        <w:rPr>
          <w:rFonts w:asciiTheme="majorHAnsi" w:hAnsiTheme="majorHAnsi"/>
        </w:rPr>
        <w:t>27</w:t>
      </w:r>
      <w:r w:rsidR="003A7973" w:rsidRPr="00844CCA">
        <w:rPr>
          <w:rFonts w:asciiTheme="majorHAnsi" w:hAnsiTheme="majorHAnsi"/>
        </w:rPr>
        <w:t>/18</w:t>
      </w:r>
      <w:r w:rsidR="00721371" w:rsidRPr="00844CCA">
        <w:rPr>
          <w:rFonts w:asciiTheme="majorHAnsi" w:hAnsiTheme="majorHAnsi"/>
        </w:rPr>
        <w:t xml:space="preserve"> du </w:t>
      </w:r>
      <w:r w:rsidR="008D179D" w:rsidRPr="00844CCA">
        <w:rPr>
          <w:rFonts w:asciiTheme="majorHAnsi" w:hAnsiTheme="majorHAnsi"/>
        </w:rPr>
        <w:t>14 Mai 2018</w:t>
      </w:r>
    </w:p>
    <w:p w14:paraId="1021FE04" w14:textId="70CCDFCB" w:rsidR="00125D38" w:rsidRPr="00125D38" w:rsidRDefault="00125D38" w:rsidP="00FA4A3A">
      <w:pPr>
        <w:pStyle w:val="Paragraphedeliste"/>
        <w:numPr>
          <w:ilvl w:val="0"/>
          <w:numId w:val="5"/>
        </w:numPr>
        <w:rPr>
          <w:rFonts w:asciiTheme="majorHAnsi" w:hAnsiTheme="majorHAnsi"/>
          <w:b/>
        </w:rPr>
      </w:pPr>
      <w:r>
        <w:rPr>
          <w:rFonts w:asciiTheme="majorHAnsi" w:hAnsiTheme="majorHAnsi"/>
        </w:rPr>
        <w:t>L</w:t>
      </w:r>
      <w:r w:rsidR="0026456D" w:rsidRPr="00844CCA">
        <w:rPr>
          <w:rFonts w:asciiTheme="majorHAnsi" w:hAnsiTheme="majorHAnsi"/>
        </w:rPr>
        <w:t xml:space="preserve">es termes de références </w:t>
      </w:r>
      <w:r>
        <w:rPr>
          <w:rFonts w:asciiTheme="majorHAnsi" w:hAnsiTheme="majorHAnsi"/>
        </w:rPr>
        <w:t>fixant</w:t>
      </w:r>
      <w:r w:rsidR="00454687" w:rsidRPr="00844CCA">
        <w:rPr>
          <w:rFonts w:asciiTheme="majorHAnsi" w:hAnsiTheme="majorHAnsi"/>
        </w:rPr>
        <w:t xml:space="preserve"> les objectifs, modalités de soumission et d’évaluation des propositions candidates aux allocations </w:t>
      </w:r>
      <w:r w:rsidR="00454687" w:rsidRPr="00125D38">
        <w:rPr>
          <w:rFonts w:asciiTheme="majorHAnsi" w:hAnsiTheme="majorHAnsi"/>
          <w:b/>
        </w:rPr>
        <w:t xml:space="preserve">du </w:t>
      </w:r>
      <w:r w:rsidR="00844CCA" w:rsidRPr="00125D38">
        <w:rPr>
          <w:rFonts w:asciiTheme="majorHAnsi" w:hAnsiTheme="majorHAnsi"/>
          <w:b/>
        </w:rPr>
        <w:t>PAQ-</w:t>
      </w:r>
      <w:r w:rsidR="00FA4A3A">
        <w:rPr>
          <w:rFonts w:asciiTheme="majorHAnsi" w:hAnsiTheme="majorHAnsi"/>
          <w:b/>
        </w:rPr>
        <w:t>Collabora</w:t>
      </w:r>
      <w:r w:rsidR="00521C9D">
        <w:rPr>
          <w:rFonts w:asciiTheme="majorHAnsi" w:hAnsiTheme="majorHAnsi"/>
          <w:b/>
        </w:rPr>
        <w:t>/</w:t>
      </w:r>
      <w:bookmarkStart w:id="2" w:name="_GoBack"/>
      <w:bookmarkEnd w:id="2"/>
      <w:r w:rsidR="008D179D">
        <w:rPr>
          <w:rFonts w:asciiTheme="majorHAnsi" w:hAnsiTheme="majorHAnsi"/>
          <w:b/>
        </w:rPr>
        <w:t xml:space="preserve"> PAR&amp;I-Tk</w:t>
      </w:r>
      <w:r w:rsidR="00844CCA" w:rsidRPr="00125D38">
        <w:rPr>
          <w:rFonts w:asciiTheme="majorHAnsi" w:hAnsiTheme="majorHAnsi"/>
          <w:b/>
        </w:rPr>
        <w:t xml:space="preserve"> </w:t>
      </w:r>
    </w:p>
    <w:p w14:paraId="4E324DD4" w14:textId="02251683" w:rsidR="00844CCA" w:rsidRPr="00844CCA" w:rsidRDefault="008D179D" w:rsidP="00FA4A3A">
      <w:pPr>
        <w:pStyle w:val="Paragraphedeliste"/>
        <w:numPr>
          <w:ilvl w:val="0"/>
          <w:numId w:val="5"/>
        </w:numPr>
        <w:rPr>
          <w:rFonts w:asciiTheme="majorHAnsi" w:hAnsiTheme="majorHAnsi"/>
        </w:rPr>
      </w:pPr>
      <w:r>
        <w:rPr>
          <w:rFonts w:asciiTheme="majorHAnsi" w:hAnsiTheme="majorHAnsi"/>
        </w:rPr>
        <w:t>Annexes :</w:t>
      </w:r>
    </w:p>
    <w:p w14:paraId="7B23E2AD" w14:textId="3EE8A00F" w:rsidR="0026456D" w:rsidRPr="00844CCA" w:rsidRDefault="00367F7B" w:rsidP="00125D38">
      <w:pPr>
        <w:pStyle w:val="Paragraphedeliste"/>
        <w:numPr>
          <w:ilvl w:val="1"/>
          <w:numId w:val="5"/>
        </w:numPr>
        <w:rPr>
          <w:rFonts w:asciiTheme="majorHAnsi" w:hAnsiTheme="majorHAnsi"/>
        </w:rPr>
      </w:pPr>
      <w:r w:rsidRPr="00844CCA">
        <w:rPr>
          <w:rFonts w:asciiTheme="majorHAnsi" w:hAnsiTheme="majorHAnsi"/>
        </w:rPr>
        <w:t>Annexe</w:t>
      </w:r>
      <w:r w:rsidR="00125D38">
        <w:rPr>
          <w:rFonts w:asciiTheme="majorHAnsi" w:hAnsiTheme="majorHAnsi"/>
        </w:rPr>
        <w:t>s 1-a &amp; 1-b &amp; 1-</w:t>
      </w:r>
      <w:r w:rsidR="008D179D">
        <w:rPr>
          <w:rFonts w:asciiTheme="majorHAnsi" w:hAnsiTheme="majorHAnsi"/>
        </w:rPr>
        <w:t>c</w:t>
      </w:r>
      <w:r w:rsidR="008D179D" w:rsidRPr="00844CCA">
        <w:rPr>
          <w:rFonts w:asciiTheme="majorHAnsi" w:hAnsiTheme="majorHAnsi"/>
        </w:rPr>
        <w:t> :</w:t>
      </w:r>
      <w:r w:rsidR="0026456D" w:rsidRPr="00844CCA">
        <w:rPr>
          <w:rFonts w:asciiTheme="majorHAnsi" w:hAnsiTheme="majorHAnsi"/>
        </w:rPr>
        <w:t xml:space="preserve"> Manuel de Procédures Opérationnelles du PAQ, version janvier 2</w:t>
      </w:r>
      <w:r w:rsidR="004E06C2" w:rsidRPr="00844CCA">
        <w:rPr>
          <w:rFonts w:asciiTheme="majorHAnsi" w:hAnsiTheme="majorHAnsi"/>
        </w:rPr>
        <w:t>018</w:t>
      </w:r>
      <w:r w:rsidR="002C454D" w:rsidRPr="00844CCA">
        <w:rPr>
          <w:rFonts w:asciiTheme="majorHAnsi" w:hAnsiTheme="majorHAnsi"/>
        </w:rPr>
        <w:t xml:space="preserve"> et annexes</w:t>
      </w:r>
    </w:p>
    <w:p w14:paraId="2ABC0E3F" w14:textId="31C3EAAB" w:rsidR="0026456D" w:rsidRPr="00844CCA" w:rsidRDefault="00367F7B" w:rsidP="008D179D">
      <w:pPr>
        <w:pStyle w:val="Paragraphedeliste"/>
        <w:numPr>
          <w:ilvl w:val="1"/>
          <w:numId w:val="5"/>
        </w:numPr>
        <w:rPr>
          <w:rFonts w:asciiTheme="majorHAnsi" w:hAnsiTheme="majorHAnsi"/>
        </w:rPr>
      </w:pPr>
      <w:r w:rsidRPr="00844CCA">
        <w:rPr>
          <w:rFonts w:asciiTheme="majorHAnsi" w:hAnsiTheme="majorHAnsi"/>
        </w:rPr>
        <w:t>Annexe 2</w:t>
      </w:r>
      <w:r w:rsidR="0026456D" w:rsidRPr="00844CCA">
        <w:rPr>
          <w:rFonts w:asciiTheme="majorHAnsi" w:hAnsiTheme="majorHAnsi"/>
        </w:rPr>
        <w:t>-a : Canevas de soumission de la Note Conceptuelle</w:t>
      </w:r>
      <w:r w:rsidR="00844CCA" w:rsidRPr="00844CCA">
        <w:rPr>
          <w:rFonts w:asciiTheme="majorHAnsi" w:hAnsiTheme="majorHAnsi"/>
        </w:rPr>
        <w:t xml:space="preserve"> </w:t>
      </w:r>
    </w:p>
    <w:p w14:paraId="0B7B430F" w14:textId="440E639C" w:rsidR="0026456D" w:rsidRPr="00FA4A3A" w:rsidRDefault="00367F7B" w:rsidP="008D179D">
      <w:pPr>
        <w:pStyle w:val="Paragraphedeliste"/>
        <w:numPr>
          <w:ilvl w:val="1"/>
          <w:numId w:val="5"/>
        </w:numPr>
        <w:rPr>
          <w:rFonts w:asciiTheme="majorHAnsi" w:hAnsiTheme="majorHAnsi"/>
          <w:b/>
          <w:bCs/>
        </w:rPr>
      </w:pPr>
      <w:r w:rsidRPr="00844CCA">
        <w:rPr>
          <w:rFonts w:asciiTheme="majorHAnsi" w:hAnsiTheme="majorHAnsi"/>
        </w:rPr>
        <w:t>Annexe 2</w:t>
      </w:r>
      <w:r w:rsidR="0026456D" w:rsidRPr="00844CCA">
        <w:rPr>
          <w:rFonts w:asciiTheme="majorHAnsi" w:hAnsiTheme="majorHAnsi"/>
        </w:rPr>
        <w:t>-b : Canev</w:t>
      </w:r>
      <w:r w:rsidR="004E06C2" w:rsidRPr="00844CCA">
        <w:rPr>
          <w:rFonts w:asciiTheme="majorHAnsi" w:hAnsiTheme="majorHAnsi"/>
        </w:rPr>
        <w:t>a</w:t>
      </w:r>
      <w:r w:rsidR="0026456D" w:rsidRPr="00844CCA">
        <w:rPr>
          <w:rFonts w:asciiTheme="majorHAnsi" w:hAnsiTheme="majorHAnsi"/>
        </w:rPr>
        <w:t>s de soumission de la Proposition Complète</w:t>
      </w:r>
      <w:bookmarkEnd w:id="1"/>
    </w:p>
    <w:p w14:paraId="19BC30CA" w14:textId="77777777" w:rsidR="00125D38" w:rsidRDefault="00125D38" w:rsidP="00125D38">
      <w:pPr>
        <w:spacing w:line="261" w:lineRule="auto"/>
        <w:ind w:right="-23" w:firstLine="708"/>
        <w:jc w:val="center"/>
        <w:rPr>
          <w:rFonts w:asciiTheme="majorHAnsi" w:hAnsiTheme="majorHAnsi"/>
          <w:b/>
          <w:sz w:val="28"/>
        </w:rPr>
      </w:pPr>
    </w:p>
    <w:p w14:paraId="79C65E10" w14:textId="77777777" w:rsidR="00125D38" w:rsidRPr="00125D38" w:rsidRDefault="00125D38" w:rsidP="00125D38">
      <w:pPr>
        <w:spacing w:line="261" w:lineRule="auto"/>
        <w:ind w:right="-23" w:firstLine="708"/>
        <w:jc w:val="center"/>
        <w:rPr>
          <w:rFonts w:asciiTheme="majorHAnsi" w:hAnsiTheme="majorHAnsi"/>
          <w:b/>
          <w:sz w:val="28"/>
        </w:rPr>
      </w:pPr>
      <w:r w:rsidRPr="00125D38">
        <w:rPr>
          <w:rFonts w:asciiTheme="majorHAnsi" w:hAnsiTheme="majorHAnsi"/>
          <w:b/>
          <w:sz w:val="28"/>
        </w:rPr>
        <w:t>Dates Clés à retenir :</w:t>
      </w:r>
    </w:p>
    <w:p w14:paraId="4A137E87" w14:textId="77777777" w:rsidR="00125D38" w:rsidRDefault="00125D38" w:rsidP="00125D38">
      <w:pPr>
        <w:spacing w:line="261" w:lineRule="auto"/>
        <w:ind w:right="-23" w:firstLine="708"/>
        <w:jc w:val="both"/>
        <w:rPr>
          <w:rFonts w:asciiTheme="majorHAnsi" w:hAnsiTheme="majorHAnsi"/>
        </w:rPr>
      </w:pPr>
    </w:p>
    <w:p w14:paraId="68E9DE7A" w14:textId="738FAE87" w:rsidR="00125D38" w:rsidRDefault="00125D38" w:rsidP="00FA4A3A">
      <w:pPr>
        <w:pStyle w:val="Paragraphedeliste"/>
        <w:numPr>
          <w:ilvl w:val="0"/>
          <w:numId w:val="4"/>
        </w:numPr>
        <w:pBdr>
          <w:top w:val="single" w:sz="4" w:space="1" w:color="auto"/>
          <w:left w:val="single" w:sz="4" w:space="30" w:color="auto"/>
          <w:bottom w:val="single" w:sz="4" w:space="1" w:color="auto"/>
          <w:right w:val="single" w:sz="4" w:space="0" w:color="auto"/>
        </w:pBdr>
        <w:spacing w:line="261" w:lineRule="auto"/>
        <w:ind w:left="851" w:right="-99"/>
        <w:jc w:val="both"/>
        <w:rPr>
          <w:rFonts w:asciiTheme="majorHAnsi" w:hAnsiTheme="majorHAnsi"/>
          <w:b/>
          <w:bCs/>
        </w:rPr>
      </w:pPr>
      <w:r>
        <w:rPr>
          <w:rFonts w:asciiTheme="majorHAnsi" w:hAnsiTheme="majorHAnsi"/>
        </w:rPr>
        <w:t>D</w:t>
      </w:r>
      <w:r w:rsidRPr="00EA7A14">
        <w:rPr>
          <w:rFonts w:asciiTheme="majorHAnsi" w:hAnsiTheme="majorHAnsi"/>
        </w:rPr>
        <w:t>ate limite de soumission des Notes conceptuelles</w:t>
      </w:r>
      <w:r>
        <w:rPr>
          <w:rFonts w:asciiTheme="majorHAnsi" w:hAnsiTheme="majorHAnsi"/>
        </w:rPr>
        <w:t xml:space="preserve"> </w:t>
      </w:r>
      <w:r w:rsidR="008D179D">
        <w:rPr>
          <w:rFonts w:asciiTheme="majorHAnsi" w:hAnsiTheme="majorHAnsi"/>
        </w:rPr>
        <w:t>:</w:t>
      </w:r>
      <w:r>
        <w:rPr>
          <w:rFonts w:asciiTheme="majorHAnsi" w:hAnsiTheme="majorHAnsi"/>
        </w:rPr>
        <w:t xml:space="preserve"> le </w:t>
      </w:r>
      <w:r w:rsidR="00FA4A3A">
        <w:rPr>
          <w:rFonts w:asciiTheme="majorHAnsi" w:hAnsiTheme="majorHAnsi"/>
          <w:b/>
          <w:bCs/>
        </w:rPr>
        <w:t>19 Juillet</w:t>
      </w:r>
      <w:r w:rsidRPr="00EA7A14">
        <w:rPr>
          <w:rFonts w:asciiTheme="majorHAnsi" w:hAnsiTheme="majorHAnsi"/>
          <w:b/>
          <w:bCs/>
        </w:rPr>
        <w:t xml:space="preserve"> 2018</w:t>
      </w:r>
    </w:p>
    <w:p w14:paraId="6F08DB90" w14:textId="7CE5CCB8" w:rsidR="00125D38" w:rsidRPr="00125D38" w:rsidRDefault="00125D38" w:rsidP="008D179D">
      <w:pPr>
        <w:pStyle w:val="Paragraphedeliste"/>
        <w:numPr>
          <w:ilvl w:val="0"/>
          <w:numId w:val="4"/>
        </w:numPr>
        <w:pBdr>
          <w:top w:val="single" w:sz="4" w:space="1" w:color="auto"/>
          <w:left w:val="single" w:sz="4" w:space="30" w:color="auto"/>
          <w:bottom w:val="single" w:sz="4" w:space="1" w:color="auto"/>
          <w:right w:val="single" w:sz="4" w:space="0" w:color="auto"/>
        </w:pBdr>
        <w:spacing w:line="261" w:lineRule="auto"/>
        <w:ind w:left="851" w:right="-99"/>
        <w:jc w:val="both"/>
        <w:rPr>
          <w:rFonts w:asciiTheme="majorHAnsi" w:hAnsiTheme="majorHAnsi"/>
          <w:bCs/>
        </w:rPr>
      </w:pPr>
      <w:r w:rsidRPr="00125D38">
        <w:rPr>
          <w:rFonts w:asciiTheme="majorHAnsi" w:hAnsiTheme="majorHAnsi"/>
          <w:bCs/>
        </w:rPr>
        <w:t>Assistance technique :</w:t>
      </w:r>
      <w:r>
        <w:rPr>
          <w:rFonts w:asciiTheme="majorHAnsi" w:hAnsiTheme="majorHAnsi"/>
          <w:bCs/>
        </w:rPr>
        <w:t xml:space="preserve"> </w:t>
      </w:r>
      <w:r w:rsidRPr="00125D38">
        <w:rPr>
          <w:rFonts w:asciiTheme="majorHAnsi" w:hAnsiTheme="majorHAnsi"/>
          <w:b/>
          <w:bCs/>
        </w:rPr>
        <w:t>le 2</w:t>
      </w:r>
      <w:r w:rsidR="00FA4A3A">
        <w:rPr>
          <w:rFonts w:asciiTheme="majorHAnsi" w:hAnsiTheme="majorHAnsi"/>
          <w:b/>
          <w:bCs/>
        </w:rPr>
        <w:t xml:space="preserve">6 </w:t>
      </w:r>
      <w:r w:rsidR="00521CDB">
        <w:rPr>
          <w:rFonts w:asciiTheme="majorHAnsi" w:hAnsiTheme="majorHAnsi"/>
          <w:b/>
          <w:bCs/>
        </w:rPr>
        <w:t>Juillet</w:t>
      </w:r>
      <w:r w:rsidRPr="00125D38">
        <w:rPr>
          <w:rFonts w:asciiTheme="majorHAnsi" w:hAnsiTheme="majorHAnsi"/>
          <w:b/>
          <w:bCs/>
        </w:rPr>
        <w:t xml:space="preserve"> 201</w:t>
      </w:r>
      <w:r w:rsidR="00271CC8">
        <w:rPr>
          <w:rFonts w:asciiTheme="majorHAnsi" w:hAnsiTheme="majorHAnsi"/>
          <w:b/>
          <w:bCs/>
        </w:rPr>
        <w:t>8</w:t>
      </w:r>
    </w:p>
    <w:p w14:paraId="34541BD3" w14:textId="79C8A690" w:rsidR="00125D38" w:rsidRPr="00EA7A14" w:rsidRDefault="00125D38" w:rsidP="00E3409F">
      <w:pPr>
        <w:pStyle w:val="Paragraphedeliste"/>
        <w:numPr>
          <w:ilvl w:val="0"/>
          <w:numId w:val="4"/>
        </w:numPr>
        <w:pBdr>
          <w:top w:val="single" w:sz="4" w:space="1" w:color="auto"/>
          <w:left w:val="single" w:sz="4" w:space="30" w:color="auto"/>
          <w:bottom w:val="single" w:sz="4" w:space="1" w:color="auto"/>
          <w:right w:val="single" w:sz="4" w:space="0" w:color="auto"/>
        </w:pBdr>
        <w:spacing w:line="261" w:lineRule="auto"/>
        <w:ind w:left="851" w:right="-99"/>
        <w:jc w:val="both"/>
        <w:rPr>
          <w:rFonts w:asciiTheme="majorHAnsi" w:hAnsiTheme="majorHAnsi"/>
        </w:rPr>
      </w:pPr>
      <w:r>
        <w:rPr>
          <w:rFonts w:asciiTheme="majorHAnsi" w:hAnsiTheme="majorHAnsi"/>
        </w:rPr>
        <w:t>D</w:t>
      </w:r>
      <w:r w:rsidRPr="00EA7A14">
        <w:rPr>
          <w:rFonts w:asciiTheme="majorHAnsi" w:hAnsiTheme="majorHAnsi"/>
        </w:rPr>
        <w:t>ate limite de soumission de</w:t>
      </w:r>
      <w:r w:rsidR="008D179D">
        <w:rPr>
          <w:rFonts w:asciiTheme="majorHAnsi" w:hAnsiTheme="majorHAnsi"/>
        </w:rPr>
        <w:t>s P</w:t>
      </w:r>
      <w:r>
        <w:rPr>
          <w:rFonts w:asciiTheme="majorHAnsi" w:hAnsiTheme="majorHAnsi"/>
        </w:rPr>
        <w:t xml:space="preserve">ropositions </w:t>
      </w:r>
      <w:r w:rsidR="00344CB8">
        <w:rPr>
          <w:rFonts w:asciiTheme="majorHAnsi" w:hAnsiTheme="majorHAnsi"/>
        </w:rPr>
        <w:t>complètes</w:t>
      </w:r>
      <w:r w:rsidR="00344CB8" w:rsidRPr="00EA7A14">
        <w:rPr>
          <w:rFonts w:asciiTheme="majorHAnsi" w:hAnsiTheme="majorHAnsi"/>
        </w:rPr>
        <w:t> :</w:t>
      </w:r>
      <w:r w:rsidRPr="00EA7A14">
        <w:rPr>
          <w:rFonts w:asciiTheme="majorHAnsi" w:hAnsiTheme="majorHAnsi"/>
        </w:rPr>
        <w:t xml:space="preserve"> </w:t>
      </w:r>
      <w:r>
        <w:rPr>
          <w:rFonts w:asciiTheme="majorHAnsi" w:hAnsiTheme="majorHAnsi"/>
        </w:rPr>
        <w:t xml:space="preserve">le </w:t>
      </w:r>
      <w:r>
        <w:rPr>
          <w:rFonts w:asciiTheme="majorHAnsi" w:hAnsiTheme="majorHAnsi"/>
          <w:b/>
          <w:bCs/>
        </w:rPr>
        <w:t>7 septembre 2018</w:t>
      </w:r>
    </w:p>
    <w:p w14:paraId="16CA002F" w14:textId="77777777" w:rsidR="00F87CEA" w:rsidRPr="00B25279" w:rsidRDefault="00F87CEA" w:rsidP="00B25279">
      <w:pPr>
        <w:spacing w:before="360" w:after="240" w:line="276" w:lineRule="auto"/>
        <w:contextualSpacing/>
        <w:jc w:val="both"/>
        <w:rPr>
          <w:rFonts w:ascii="Times New Roman" w:eastAsia="Times New Roman" w:hAnsi="Times New Roman" w:cs="Times New Roman"/>
          <w:b/>
          <w:bCs/>
          <w:lang w:eastAsia="fr-FR"/>
        </w:rPr>
      </w:pPr>
    </w:p>
    <w:sectPr w:rsidR="00F87CEA" w:rsidRPr="00B25279" w:rsidSect="00E3409F">
      <w:pgSz w:w="11906" w:h="16838"/>
      <w:pgMar w:top="851" w:right="849" w:bottom="426"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C2AB0F" w14:textId="77777777" w:rsidR="008C7CC7" w:rsidRDefault="008C7CC7" w:rsidP="00217BC2">
      <w:r>
        <w:separator/>
      </w:r>
    </w:p>
  </w:endnote>
  <w:endnote w:type="continuationSeparator" w:id="0">
    <w:p w14:paraId="3F9860A1" w14:textId="77777777" w:rsidR="008C7CC7" w:rsidRDefault="008C7CC7" w:rsidP="00217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CCE11F" w14:textId="77777777" w:rsidR="008C7CC7" w:rsidRDefault="008C7CC7" w:rsidP="00217BC2">
      <w:r>
        <w:separator/>
      </w:r>
    </w:p>
  </w:footnote>
  <w:footnote w:type="continuationSeparator" w:id="0">
    <w:p w14:paraId="0AFB3444" w14:textId="77777777" w:rsidR="008C7CC7" w:rsidRDefault="008C7CC7" w:rsidP="00217B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B37DC"/>
    <w:multiLevelType w:val="hybridMultilevel"/>
    <w:tmpl w:val="438E106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38F11D4"/>
    <w:multiLevelType w:val="multilevel"/>
    <w:tmpl w:val="367C8E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5F031A"/>
    <w:multiLevelType w:val="hybridMultilevel"/>
    <w:tmpl w:val="5BA09B0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5F3832C6"/>
    <w:multiLevelType w:val="hybridMultilevel"/>
    <w:tmpl w:val="42C6277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15:restartNumberingAfterBreak="0">
    <w:nsid w:val="6D94212F"/>
    <w:multiLevelType w:val="hybridMultilevel"/>
    <w:tmpl w:val="438E10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60B5D4E"/>
    <w:multiLevelType w:val="hybridMultilevel"/>
    <w:tmpl w:val="568810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A59"/>
    <w:rsid w:val="00074AA0"/>
    <w:rsid w:val="000932F7"/>
    <w:rsid w:val="00095059"/>
    <w:rsid w:val="00125D38"/>
    <w:rsid w:val="00171319"/>
    <w:rsid w:val="001811B0"/>
    <w:rsid w:val="00217BC2"/>
    <w:rsid w:val="0026456D"/>
    <w:rsid w:val="00271CC8"/>
    <w:rsid w:val="002C454D"/>
    <w:rsid w:val="00324B1B"/>
    <w:rsid w:val="00344CB8"/>
    <w:rsid w:val="00367F7B"/>
    <w:rsid w:val="003A4FB7"/>
    <w:rsid w:val="003A7973"/>
    <w:rsid w:val="003F6AB1"/>
    <w:rsid w:val="004059AA"/>
    <w:rsid w:val="00434133"/>
    <w:rsid w:val="004453AC"/>
    <w:rsid w:val="00454687"/>
    <w:rsid w:val="004B0EB5"/>
    <w:rsid w:val="004E06C2"/>
    <w:rsid w:val="00521C9D"/>
    <w:rsid w:val="00521CDB"/>
    <w:rsid w:val="005442E7"/>
    <w:rsid w:val="00567863"/>
    <w:rsid w:val="0064653F"/>
    <w:rsid w:val="00664D53"/>
    <w:rsid w:val="006C09F5"/>
    <w:rsid w:val="006E4B89"/>
    <w:rsid w:val="006F2887"/>
    <w:rsid w:val="00721371"/>
    <w:rsid w:val="00757364"/>
    <w:rsid w:val="00767D8A"/>
    <w:rsid w:val="007C5863"/>
    <w:rsid w:val="007F6E5A"/>
    <w:rsid w:val="00844CCA"/>
    <w:rsid w:val="00874741"/>
    <w:rsid w:val="0088292D"/>
    <w:rsid w:val="008879A3"/>
    <w:rsid w:val="008C7CC7"/>
    <w:rsid w:val="008D179D"/>
    <w:rsid w:val="00980838"/>
    <w:rsid w:val="009F6044"/>
    <w:rsid w:val="00A26FE5"/>
    <w:rsid w:val="00AB4BAA"/>
    <w:rsid w:val="00B1370E"/>
    <w:rsid w:val="00B25279"/>
    <w:rsid w:val="00B54116"/>
    <w:rsid w:val="00B71A0B"/>
    <w:rsid w:val="00B868EF"/>
    <w:rsid w:val="00BB0A59"/>
    <w:rsid w:val="00C87C27"/>
    <w:rsid w:val="00C946F1"/>
    <w:rsid w:val="00CB089D"/>
    <w:rsid w:val="00CF693A"/>
    <w:rsid w:val="00D21C17"/>
    <w:rsid w:val="00E05056"/>
    <w:rsid w:val="00E3409F"/>
    <w:rsid w:val="00E72E58"/>
    <w:rsid w:val="00E90E4D"/>
    <w:rsid w:val="00EA7A14"/>
    <w:rsid w:val="00F87CEA"/>
    <w:rsid w:val="00FA4A3A"/>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F479A9"/>
  <w15:docId w15:val="{6618863A-57CA-4A2B-B367-2D2657C83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BC2"/>
    <w:pPr>
      <w:spacing w:after="0" w:line="240" w:lineRule="auto"/>
    </w:pPr>
    <w:rPr>
      <w:rFonts w:eastAsiaTheme="minorEastAsia"/>
      <w:sz w:val="24"/>
      <w:szCs w:val="24"/>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217BC2"/>
  </w:style>
  <w:style w:type="character" w:customStyle="1" w:styleId="NotedebasdepageCar">
    <w:name w:val="Note de bas de page Car"/>
    <w:basedOn w:val="Policepardfaut"/>
    <w:link w:val="Notedebasdepage"/>
    <w:uiPriority w:val="99"/>
    <w:rsid w:val="00217BC2"/>
    <w:rPr>
      <w:rFonts w:eastAsiaTheme="minorEastAsia"/>
      <w:sz w:val="24"/>
      <w:szCs w:val="24"/>
      <w:lang w:eastAsia="ja-JP"/>
    </w:rPr>
  </w:style>
  <w:style w:type="character" w:styleId="Appelnotedebasdep">
    <w:name w:val="footnote reference"/>
    <w:basedOn w:val="Policepardfaut"/>
    <w:uiPriority w:val="99"/>
    <w:unhideWhenUsed/>
    <w:rsid w:val="00217BC2"/>
    <w:rPr>
      <w:vertAlign w:val="superscript"/>
    </w:rPr>
  </w:style>
  <w:style w:type="paragraph" w:styleId="Paragraphedeliste">
    <w:name w:val="List Paragraph"/>
    <w:basedOn w:val="Normal"/>
    <w:uiPriority w:val="34"/>
    <w:qFormat/>
    <w:rsid w:val="0026456D"/>
    <w:pPr>
      <w:ind w:left="720"/>
      <w:contextualSpacing/>
    </w:pPr>
  </w:style>
  <w:style w:type="paragraph" w:styleId="Textedebulles">
    <w:name w:val="Balloon Text"/>
    <w:basedOn w:val="Normal"/>
    <w:link w:val="TextedebullesCar"/>
    <w:uiPriority w:val="99"/>
    <w:semiHidden/>
    <w:unhideWhenUsed/>
    <w:rsid w:val="00CB089D"/>
    <w:rPr>
      <w:rFonts w:ascii="Segoe UI" w:hAnsi="Segoe UI" w:cs="Segoe UI"/>
      <w:sz w:val="18"/>
      <w:szCs w:val="18"/>
    </w:rPr>
  </w:style>
  <w:style w:type="character" w:customStyle="1" w:styleId="TextedebullesCar">
    <w:name w:val="Texte de bulles Car"/>
    <w:basedOn w:val="Policepardfaut"/>
    <w:link w:val="Textedebulles"/>
    <w:uiPriority w:val="99"/>
    <w:semiHidden/>
    <w:rsid w:val="00CB089D"/>
    <w:rPr>
      <w:rFonts w:ascii="Segoe UI" w:eastAsiaTheme="minorEastAsia"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1397</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mondher belaid</dc:creator>
  <cp:keywords/>
  <dc:description/>
  <cp:lastModifiedBy>mondher belaid</cp:lastModifiedBy>
  <cp:revision>2</cp:revision>
  <cp:lastPrinted>2018-05-17T10:04:00Z</cp:lastPrinted>
  <dcterms:created xsi:type="dcterms:W3CDTF">2018-05-17T10:06:00Z</dcterms:created>
  <dcterms:modified xsi:type="dcterms:W3CDTF">2018-05-17T10:06:00Z</dcterms:modified>
</cp:coreProperties>
</file>